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outlineLvl w:val="0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288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  <w:t>ZS系列模组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"1-1"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_Toc10018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一、接线指导</w:t>
          </w:r>
          <w:r>
            <w:tab/>
          </w:r>
          <w:r>
            <w:fldChar w:fldCharType="begin"/>
          </w:r>
          <w:r>
            <w:instrText xml:space="preserve"> PAGEREF _Toc10018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_Toc12334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rPr>
              <w:rFonts w:hint="eastAsia"/>
            </w:rPr>
            <w:t>定频测试</w:t>
          </w:r>
          <w:r>
            <w:tab/>
          </w:r>
          <w:r>
            <w:fldChar w:fldCharType="begin"/>
          </w:r>
          <w:r>
            <w:instrText xml:space="preserve"> PAGEREF _Toc12334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_Toc19300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</w:t>
          </w:r>
          <w:r>
            <w:rPr>
              <w:rFonts w:hint="eastAsia"/>
            </w:rPr>
            <w:t>自适应测试</w:t>
          </w:r>
          <w:r>
            <w:tab/>
          </w:r>
          <w:r>
            <w:fldChar w:fldCharType="begin"/>
          </w:r>
          <w:r>
            <w:instrText xml:space="preserve"> PAGEREF _Toc19300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rPr>
          <w:rFonts w:hint="default" w:eastAsiaTheme="minorEastAsia"/>
          <w:lang w:val="en-US" w:eastAsia="zh-CN"/>
        </w:rPr>
      </w:pPr>
      <w:bookmarkStart w:id="0" w:name="_Toc10018"/>
      <w:r>
        <w:rPr>
          <w:rFonts w:hint="eastAsia"/>
          <w:lang w:val="en-US" w:eastAsia="zh-CN"/>
        </w:rPr>
        <w:t>一、接线指导</w:t>
      </w:r>
      <w:bookmarkEnd w:id="0"/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</w:rPr>
        <w:t>1、定频测试接线说明：</w:t>
      </w:r>
      <w:r>
        <w:rPr>
          <w:rFonts w:hint="eastAsia"/>
          <w:lang w:val="en-US" w:eastAsia="zh-CN"/>
        </w:rPr>
        <w:t>(注意TX、RX接串口板需要接RX、TX)</w:t>
      </w:r>
    </w:p>
    <w:p>
      <w:pPr>
        <w:bidi w:val="0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模块 </w:t>
      </w:r>
      <w:r>
        <w:t xml:space="preserve"> </w:t>
      </w:r>
      <w:r>
        <w:rPr>
          <w:rFonts w:hint="eastAsia"/>
        </w:rPr>
        <w:t xml:space="preserve">------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串口</w:t>
      </w:r>
      <w:r>
        <w:rPr>
          <w:rFonts w:hint="eastAsia"/>
          <w:lang w:val="en-US" w:eastAsia="zh-CN"/>
        </w:rPr>
        <w:t>板</w:t>
      </w:r>
    </w:p>
    <w:p>
      <w:pPr>
        <w:bidi w:val="0"/>
      </w:pPr>
      <w:r>
        <w:rPr>
          <w:rFonts w:hint="eastAsia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 xml:space="preserve">3V  </w:t>
      </w:r>
      <w:r>
        <w:t xml:space="preserve"> </w:t>
      </w:r>
      <w:r>
        <w:rPr>
          <w:rFonts w:hint="eastAsia"/>
        </w:rPr>
        <w:t>------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3.3V</w:t>
      </w:r>
    </w:p>
    <w:p>
      <w:pPr>
        <w:bidi w:val="0"/>
      </w:pPr>
      <w:r>
        <w:rPr>
          <w:rFonts w:hint="eastAsia"/>
        </w:rPr>
        <w:t xml:space="preserve">GND </w:t>
      </w:r>
      <w:r>
        <w:t xml:space="preserve"> </w:t>
      </w:r>
      <w:r>
        <w:rPr>
          <w:rFonts w:hint="eastAsia"/>
        </w:rPr>
        <w:t>------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GND</w:t>
      </w:r>
    </w:p>
    <w:p>
      <w:pPr>
        <w:bidi w:val="0"/>
      </w:pPr>
      <w:r>
        <w:rPr>
          <w:rFonts w:hint="eastAsia"/>
        </w:rPr>
        <w:t>RX</w:t>
      </w:r>
      <w:r>
        <w:rPr>
          <w:rFonts w:hint="eastAsia"/>
          <w:lang w:val="en-US" w:eastAsia="zh-CN"/>
        </w:rPr>
        <w:t xml:space="preserve"> </w:t>
      </w:r>
      <w:r>
        <w:t xml:space="preserve">   </w:t>
      </w:r>
      <w:r>
        <w:rPr>
          <w:rFonts w:hint="eastAsia"/>
        </w:rPr>
        <w:t>------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TX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TX</w:t>
      </w:r>
      <w:r>
        <w:rPr>
          <w:rFonts w:hint="eastAsia"/>
          <w:lang w:val="en-US" w:eastAsia="zh-CN"/>
        </w:rPr>
        <w:t xml:space="preserve"> </w:t>
      </w:r>
      <w:r>
        <w:t xml:space="preserve">   </w:t>
      </w:r>
      <w:r>
        <w:rPr>
          <w:rFonts w:hint="eastAsia"/>
        </w:rPr>
        <w:t>------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RX</w:t>
      </w:r>
      <w:r>
        <w:rPr>
          <w:rFonts w:hint="eastAsia"/>
          <w:lang w:val="en-US" w:eastAsia="zh-CN"/>
        </w:rPr>
        <w:t xml:space="preserve"> </w:t>
      </w:r>
    </w:p>
    <w:p>
      <w:pPr>
        <w:pStyle w:val="17"/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ZS2S                        ZS3L                    ZS13S</w:t>
      </w:r>
    </w:p>
    <w:p>
      <w:pPr>
        <w:pStyle w:val="17"/>
        <w:ind w:left="0" w:leftChars="0" w:firstLine="0" w:firstLineChars="0"/>
        <w:jc w:val="both"/>
      </w:pPr>
      <w:r>
        <w:drawing>
          <wp:inline distT="0" distB="0" distL="114300" distR="114300">
            <wp:extent cx="1516380" cy="1800225"/>
            <wp:effectExtent l="0" t="0" r="7620" b="317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rcRect r="2848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885" cy="1800225"/>
            <wp:effectExtent l="0" t="0" r="5715" b="317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85900" cy="1800225"/>
            <wp:effectExtent l="0" t="0" r="0" b="317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2310" w:firstLineChars="11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ZSLC5                                    ZSU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488055" cy="2087880"/>
            <wp:effectExtent l="0" t="0" r="4445" b="762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6405" cy="2160270"/>
            <wp:effectExtent l="0" t="0" r="10795" b="11430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rcRect t="693" b="462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ZSLCB                                 ZS4S-IPEX</w:t>
      </w:r>
    </w:p>
    <w:p>
      <w:pPr>
        <w:jc w:val="center"/>
      </w:pPr>
      <w:r>
        <w:drawing>
          <wp:inline distT="0" distB="0" distL="114300" distR="114300">
            <wp:extent cx="3448685" cy="2268220"/>
            <wp:effectExtent l="0" t="0" r="5715" b="508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0220" cy="2268220"/>
            <wp:effectExtent l="0" t="0" r="5080" b="5080"/>
            <wp:docPr id="6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模组焊到整机底板，只焊接3.3、GND、TX、RX，其余引脚不要焊接（可用美纹胶、高温胶纸将引脚粘上），可能会强制拉低或拉高而导致无法进行测试；</w:t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模组焊到整机底板，直接在模组引脚上焊接杜邦线；不要在底板焊接、经过底板电容等元器件会导致模组无法收发；</w:t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尽量像上页ZS2S模组连接图一样用完整的串口线连接模组与串口板，不要出现类似下图操作，防止接触不良。</w:t>
      </w:r>
    </w:p>
    <w:p>
      <w:pPr>
        <w:numPr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011170" cy="1613535"/>
            <wp:effectExtent l="0" t="0" r="11430" b="1206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  <w:bookmarkStart w:id="5" w:name="_GoBack"/>
      <w:bookmarkEnd w:id="5"/>
    </w:p>
    <w:p>
      <w:pPr>
        <w:pStyle w:val="2"/>
        <w:bidi w:val="0"/>
      </w:pPr>
      <w:bookmarkStart w:id="1" w:name="_Toc12334"/>
      <w:r>
        <w:rPr>
          <w:rFonts w:hint="eastAsia"/>
          <w:lang w:val="en-US" w:eastAsia="zh-CN"/>
        </w:rPr>
        <w:t>二、</w:t>
      </w:r>
      <w:r>
        <w:rPr>
          <w:rFonts w:hint="eastAsia"/>
        </w:rPr>
        <w:t>定频测试</w:t>
      </w:r>
      <w:bookmarkEnd w:id="1"/>
    </w:p>
    <w:p>
      <w:r>
        <w:rPr>
          <w:rFonts w:hint="eastAsia"/>
          <w:lang w:val="en-US" w:eastAsia="zh-CN"/>
        </w:rPr>
        <w:t>1、</w:t>
      </w:r>
      <w:r>
        <w:rPr>
          <w:rFonts w:hint="eastAsia"/>
        </w:rPr>
        <w:t>按</w:t>
      </w:r>
      <w:r>
        <w:rPr>
          <w:rFonts w:hint="eastAsia"/>
          <w:lang w:val="en-US" w:eastAsia="zh-CN"/>
        </w:rPr>
        <w:t>照</w:t>
      </w:r>
      <w:r>
        <w:rPr>
          <w:rFonts w:hint="eastAsia"/>
        </w:rPr>
        <w:t>接线</w:t>
      </w:r>
      <w:r>
        <w:rPr>
          <w:rFonts w:hint="eastAsia"/>
          <w:lang w:val="en-US" w:eastAsia="zh-CN"/>
        </w:rPr>
        <w:t>指导</w:t>
      </w:r>
      <w:r>
        <w:rPr>
          <w:rFonts w:hint="eastAsia"/>
        </w:rPr>
        <w:t>连接串口</w:t>
      </w:r>
      <w:r>
        <w:rPr>
          <w:rFonts w:hint="eastAsia"/>
          <w:lang w:val="en-US" w:eastAsia="zh-CN"/>
        </w:rPr>
        <w:t>板</w:t>
      </w:r>
      <w:r>
        <w:rPr>
          <w:rFonts w:hint="eastAsia"/>
        </w:rPr>
        <w:t>（3.3v，GND，T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，R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）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使用工具</w:t>
      </w:r>
      <w:r>
        <w:rPr>
          <w:rFonts w:hint="eastAsia"/>
          <w:lang w:val="en-US" w:eastAsia="zh-CN"/>
        </w:rPr>
        <w:t>SSCOM（已将指令放入此压缩包的串口工具中）</w:t>
      </w:r>
    </w:p>
    <w:p>
      <w:pPr>
        <w:rPr>
          <w:rFonts w:hint="eastAsia" w:eastAsiaTheme="minorEastAsia"/>
          <w:lang w:val="en-US" w:eastAsia="zh-CN"/>
        </w:rPr>
      </w:pPr>
      <w:r>
        <w:object>
          <v:shape id="_x0000_i1025" o:spt="75" type="#_x0000_t75" style="height:53.35pt;width:59.0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3">
            <o:LockedField>false</o:LockedField>
          </o:OLEObject>
        </w:object>
      </w:r>
      <w:r>
        <w:t xml:space="preserve"> 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双击左侧压缩包即可下载使用</w:t>
      </w:r>
      <w:r>
        <w:rPr>
          <w:rFonts w:hint="eastAsia"/>
          <w:lang w:val="en-US" w:eastAsia="zh-CN"/>
        </w:rPr>
        <w:t>)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模组通过串口线接串口板，串口板插入PC，双击打开</w:t>
      </w:r>
      <w:r>
        <w:rPr>
          <w:rFonts w:hint="eastAsia"/>
          <w:lang w:val="en-US" w:eastAsia="zh-CN"/>
        </w:rPr>
        <w:t>串口工具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按下图设置</w:t>
      </w:r>
      <w:r>
        <w:rPr>
          <w:rFonts w:hint="eastAsia"/>
        </w:rPr>
        <w:t>：</w:t>
      </w:r>
    </w:p>
    <w:p>
      <w:r>
        <w:drawing>
          <wp:inline distT="0" distB="0" distL="114300" distR="114300">
            <wp:extent cx="5269230" cy="3126105"/>
            <wp:effectExtent l="0" t="0" r="1270" b="1079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4、点击enable，发送指令plugin mfglib mfgenable 1；如下图：</w:t>
      </w:r>
    </w:p>
    <w:p>
      <w:r>
        <w:drawing>
          <wp:inline distT="0" distB="0" distL="114300" distR="114300">
            <wp:extent cx="5269230" cy="749935"/>
            <wp:effectExtent l="0" t="0" r="1270" b="1206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t="4263" b="705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继续按顺序发送指令，直到点击 开始 发送指令plugin mfglib stream start；即可开始测试2405MHz；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379345"/>
            <wp:effectExtent l="0" t="0" r="0" b="825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t="7335" b="163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点击停止结束测试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896235"/>
            <wp:effectExtent l="0" t="0" r="5715" b="1206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指令</w:t>
      </w:r>
      <w:r>
        <w:rPr>
          <w:rFonts w:hint="eastAsia" w:ascii="宋体" w:hAnsi="宋体" w:eastAsia="宋体" w:cs="宋体"/>
          <w:lang w:val="en-US"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注意：//后的内容为备注说明。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发射性能测试</w:t>
      </w:r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mfgenable 1   //1 代表 enable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start 0        //0 代表配置 TX 端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set-channel 11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//设置频点，11代表2405M, 26代表2480M；信道间隔5MHz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set-power 0 0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//配置功率 第1个0 代表 0dBm，第2个0 默认不变即可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</w:p>
    <w:p>
      <w:pPr>
        <w:bidi w:val="0"/>
        <w:ind w:firstLine="1260" w:firstLineChars="60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例：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想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设置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功率10dBm，则执行命令为 plugin mfglib set-power 10 0；上限19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stream start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开始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发送调试 zigbee 波形，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可以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测试功率等指标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b/>
          <w:bCs/>
          <w:color w:val="FF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stream stop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//测试结束后关闭 Zigbee 波形，相关测试结束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kern w:val="0"/>
          <w:sz w:val="21"/>
          <w:szCs w:val="21"/>
          <w:lang w:val="en-US" w:eastAsia="zh-CN" w:bidi="ar"/>
        </w:rPr>
        <w:t>频偏测试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mfgenable 1   //1 代表 enable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start 0        //0 代表配置 TX 端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set-channel 11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//设置频点，11代表2405M, 26代表2480M；信道间隔5MHz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set-power 0 0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配置功率 第1个0 代表 0dBm，第2个0 默认不变即可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tone start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//发送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单载波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，此时可以测试实际发射频点，计算频偏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tone stop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//测试结束后关闭单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载波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，频偏测试结束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  <w:r>
        <w:rPr>
          <w:rFonts w:hint="default" w:ascii="CIDFont" w:hAnsi="CIDFont" w:eastAsia="CIDFont" w:cs="CIDFont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FF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kern w:val="0"/>
          <w:sz w:val="21"/>
          <w:szCs w:val="21"/>
          <w:lang w:val="en-US" w:eastAsia="zh-CN" w:bidi="ar"/>
        </w:rPr>
        <w:t xml:space="preserve">接收模式测试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mfgenable 1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//1 代表 enable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plugin mfglib start 1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//1 代表配置 RX 端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set-channel 11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//11 代表2405MHz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26代表2480M；信道间隔5MHz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bookmarkStart w:id="2" w:name="OLE_LINK3"/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plugin mfglib status</w:t>
      </w:r>
      <w:bookmarkEnd w:id="2"/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//看收到的数据包数量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实际拉距时，发端可以连续发特定数量的Zigbee调制波形，收端进行数据包的统计。 </w:t>
      </w:r>
    </w:p>
    <w:p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例如一段时间后统计（通过执行plugin mfglib status这个命令）收到的数据包数量：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1658620" cy="1050290"/>
            <wp:effectExtent l="0" t="0" r="5080" b="381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eastAsia="zh-CN"/>
        </w:rPr>
      </w:pPr>
      <w:bookmarkStart w:id="3" w:name="_Toc19300"/>
      <w:r>
        <w:rPr>
          <w:rFonts w:hint="eastAsia"/>
          <w:lang w:val="en-US" w:eastAsia="zh-CN"/>
        </w:rPr>
        <w:t>三、</w:t>
      </w:r>
      <w:r>
        <w:rPr>
          <w:rFonts w:hint="eastAsia"/>
        </w:rPr>
        <w:t>自适应测试</w:t>
      </w:r>
      <w:bookmarkEnd w:id="3"/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按</w:t>
      </w:r>
      <w:r>
        <w:rPr>
          <w:rFonts w:hint="eastAsia"/>
          <w:lang w:val="en-US" w:eastAsia="zh-CN"/>
        </w:rPr>
        <w:t>照</w:t>
      </w:r>
      <w:r>
        <w:rPr>
          <w:rFonts w:hint="eastAsia"/>
        </w:rPr>
        <w:t>接线</w:t>
      </w:r>
      <w:r>
        <w:rPr>
          <w:rFonts w:hint="eastAsia"/>
          <w:lang w:val="en-US" w:eastAsia="zh-CN"/>
        </w:rPr>
        <w:t>指导</w:t>
      </w:r>
      <w:r>
        <w:rPr>
          <w:rFonts w:hint="eastAsia"/>
        </w:rPr>
        <w:t>连接串口（3.3v，GND，T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，R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）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2、模组通过接线接串口板，串口板插入电脑，打开</w:t>
      </w:r>
      <w:r>
        <w:rPr>
          <w:rFonts w:hint="eastAsia"/>
        </w:rPr>
        <w:t>串口调试助手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串口助手上文可下载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选择端口，</w:t>
      </w:r>
      <w:r>
        <w:rPr>
          <w:rFonts w:hint="eastAsia"/>
        </w:rPr>
        <w:t>波特率设置为115200；</w:t>
      </w:r>
      <w:r>
        <w:rPr>
          <w:rFonts w:hint="eastAsia"/>
          <w:lang w:val="en-US" w:eastAsia="zh-CN"/>
        </w:rPr>
        <w:t>需勾选回车换行；与上文操作一致。</w:t>
      </w:r>
    </w:p>
    <w:p>
      <w:pPr>
        <w:pStyle w:val="17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  <w:b/>
          <w:bCs/>
          <w:color w:val="FF0000"/>
          <w:lang w:val="en-US" w:eastAsia="zh-CN"/>
        </w:rPr>
        <w:t>接收测试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点击无注释即可发送指令；</w:t>
      </w:r>
    </w:p>
    <w:p>
      <w:pPr>
        <w:pStyle w:val="17"/>
        <w:ind w:left="0" w:leftChars="0" w:firstLine="0" w:firstLineChars="0"/>
      </w:pPr>
      <w:r>
        <w:drawing>
          <wp:inline distT="0" distB="0" distL="114300" distR="114300">
            <wp:extent cx="5269230" cy="2389505"/>
            <wp:effectExtent l="0" t="0" r="1270" b="1079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接收完之后用s</w:t>
      </w:r>
      <w:r>
        <w:t>tatus</w:t>
      </w:r>
      <w:r>
        <w:rPr>
          <w:rFonts w:hint="eastAsia"/>
        </w:rPr>
        <w:t>查询</w:t>
      </w:r>
      <w:r>
        <w:rPr>
          <w:rFonts w:ascii="Courier" w:hAnsi="Courier" w:cs="Courier"/>
          <w:sz w:val="18"/>
          <w:szCs w:val="18"/>
          <w:highlight w:val="yellow"/>
        </w:rPr>
        <w:t>RxCount</w:t>
      </w:r>
      <w:r>
        <w:rPr>
          <w:rFonts w:ascii="Courier" w:hAnsi="Courier" w:cs="Courier"/>
          <w:sz w:val="18"/>
          <w:szCs w:val="18"/>
        </w:rPr>
        <w:t>,</w:t>
      </w:r>
      <w:r>
        <w:rPr>
          <w:rFonts w:hint="eastAsia" w:ascii="Courier" w:hAnsi="Courier" w:cs="Courier"/>
          <w:sz w:val="18"/>
          <w:szCs w:val="18"/>
        </w:rPr>
        <w:t>如下</w:t>
      </w:r>
      <w:r>
        <w:rPr>
          <w:rFonts w:hint="eastAsia"/>
        </w:rPr>
        <w:t>：</w:t>
      </w:r>
    </w:p>
    <w:p>
      <w:r>
        <w:drawing>
          <wp:inline distT="0" distB="0" distL="114300" distR="114300">
            <wp:extent cx="5266690" cy="2212340"/>
            <wp:effectExtent l="0" t="0" r="3810" b="1016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b="71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5、</w:t>
      </w:r>
      <w:r>
        <w:rPr>
          <w:rFonts w:hint="eastAsia"/>
          <w:b/>
          <w:bCs/>
          <w:color w:val="FF0000"/>
          <w:lang w:val="en-US" w:eastAsia="zh-CN"/>
        </w:rPr>
        <w:t>发射测试</w:t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6690" cy="2254250"/>
            <wp:effectExtent l="0" t="0" r="3810" b="635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b="19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6、若未用提供的串口工具，测试指令如下：</w:t>
      </w:r>
    </w:p>
    <w:p>
      <w:pPr>
        <w:pStyle w:val="10"/>
      </w:pPr>
      <w:r>
        <w:rPr>
          <w:highlight w:val="yellow"/>
        </w:rPr>
        <w:t>R</w:t>
      </w:r>
      <w:r>
        <w:rPr>
          <w:rFonts w:hint="eastAsia"/>
          <w:highlight w:val="yellow"/>
          <w:lang w:val="en-US" w:eastAsia="zh-CN"/>
        </w:rPr>
        <w:t>X</w:t>
      </w:r>
      <w:r>
        <w:rPr>
          <w:highlight w:val="yellow"/>
        </w:rPr>
        <w:t>:</w:t>
      </w:r>
      <w:r>
        <w:t xml:space="preserve"> 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rx 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config2p4GHz802154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enable802154 rx 100 192 1000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setPanId802154 0x1234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setShortAddr802154 0x3344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setLongAddr802154 0xDD 0xCC 0xBB 0xAA 0x99 0x88 0x77 0x66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setchannel 11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setPower 200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rx 1</w:t>
      </w:r>
    </w:p>
    <w:p>
      <w:r>
        <w:rPr>
          <w:rFonts w:hint="eastAsia"/>
        </w:rPr>
        <w:t>接收完之后用s</w:t>
      </w:r>
      <w:r>
        <w:t>tatus</w:t>
      </w:r>
      <w:r>
        <w:rPr>
          <w:rFonts w:hint="eastAsia"/>
        </w:rPr>
        <w:t>查询</w:t>
      </w:r>
      <w:r>
        <w:rPr>
          <w:rFonts w:ascii="Courier" w:hAnsi="Courier" w:cs="Courier"/>
          <w:sz w:val="18"/>
          <w:szCs w:val="18"/>
          <w:highlight w:val="yellow"/>
        </w:rPr>
        <w:t>RxCount</w:t>
      </w:r>
      <w:r>
        <w:rPr>
          <w:rFonts w:hint="eastAsia"/>
        </w:rPr>
        <w:t>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</w:t>
      </w:r>
      <w:r>
        <w:t>tatus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//发送完status指令log如下</w:t>
      </w:r>
    </w:p>
    <w:p>
      <w:pPr>
        <w:rPr>
          <w:rFonts w:ascii="Courier" w:hAnsi="Courier" w:cs="Courier"/>
          <w:sz w:val="18"/>
          <w:szCs w:val="18"/>
        </w:rPr>
      </w:pPr>
      <w:r>
        <w:rPr>
          <w:rFonts w:ascii="Courier" w:hAnsi="Courier" w:cs="Courier"/>
          <w:sz w:val="18"/>
          <w:szCs w:val="18"/>
        </w:rPr>
        <w:t>{{(status)}{UserTxCount:158}{AckTxCount:2068}{UserTxAborted:0}{AckTxAborted:0}{UserTxBlocked:0}{AckTxBlocked:0}{UserTxUnderflow:0}{AckTxUnderflow:0}{</w:t>
      </w:r>
      <w:r>
        <w:rPr>
          <w:rFonts w:ascii="Courier" w:hAnsi="Courier" w:cs="Courier"/>
          <w:sz w:val="18"/>
          <w:szCs w:val="18"/>
          <w:highlight w:val="yellow"/>
        </w:rPr>
        <w:t>RxCount:2168</w:t>
      </w:r>
      <w:r>
        <w:rPr>
          <w:rFonts w:ascii="Courier" w:hAnsi="Courier" w:cs="Courier"/>
          <w:sz w:val="18"/>
          <w:szCs w:val="18"/>
        </w:rPr>
        <w:t>}{SyncDetect:3655}{NoRxBuffer:0}{RfSensed:0}{ackTimeout:158}{ackTxFpSet:0}{ackTxFpFail:0}{ackTxFpAddrFail:0}{RfState:Rx}{RAIL_state_active:0}{RAIL_state_rx:1}{RAIL_state_tx:0}{Channel:11}{AppMode:None}{TimingLost:0}{TimingDetect:0}{FrameErrors:0}{RxFifoFull:0}{RxOverflow:0}{AddrFilt:297}{Aborted:1190}{RxBeams:0}{DataRequests:0}{Calibrations:2}{TxChannelBusy:0}{TxClear:0}{TxCca:0}{TxRetry:0}{UserTxStarted:158}}</w:t>
      </w:r>
    </w:p>
    <w:p>
      <w:pPr>
        <w:widowControl/>
        <w:numPr>
          <w:ilvl w:val="0"/>
          <w:numId w:val="0"/>
        </w:numPr>
        <w:ind w:leftChars="0"/>
        <w:jc w:val="left"/>
        <w:rPr>
          <w:b/>
        </w:rPr>
      </w:pPr>
    </w:p>
    <w:p>
      <w:pPr>
        <w:pStyle w:val="10"/>
      </w:pPr>
      <w:r>
        <w:rPr>
          <w:highlight w:val="yellow"/>
        </w:rPr>
        <w:t>TX:</w:t>
      </w:r>
      <w:r>
        <w:t xml:space="preserve"> 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rx 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config2p4GHz802154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enable802154 rx 100 192 1000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configTxOptions 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setTxLength 26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setTxPayload 0 0x1b 0x51 0x98 0x00 0x34 0x12 0x44 0x33 0x55 0x44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bookmarkStart w:id="4" w:name="OLE_LINK4"/>
      <w:r>
        <w:rPr>
          <w:rFonts w:hint="eastAsia" w:ascii="等线" w:hAnsi="等线" w:eastAsia="等线" w:cs="等线"/>
          <w:sz w:val="21"/>
          <w:szCs w:val="21"/>
        </w:rPr>
        <w:t>setTxPayload 10 0x00 0x01 0x02 0x03 0x04 0x05 0x06 0x07 0x08 0x09</w:t>
      </w:r>
      <w:bookmarkEnd w:id="4"/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setTxPayload 20 0x0a 0x0b 0x0c 0x0d 0x0e 0x0f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setLbtMode lbt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setLbtParams 0 10 15 -80 500 5000 1000000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setchannel 11</w:t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t>setPower 200</w:t>
      </w:r>
    </w:p>
    <w:p>
      <w:pPr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</w:rPr>
        <w:t>tx 10</w:t>
      </w:r>
      <w:r>
        <w:rPr>
          <w:rFonts w:hint="eastAsia" w:ascii="等线" w:hAnsi="等线" w:eastAsia="等线" w:cs="等线"/>
        </w:rPr>
        <w:t xml:space="preserve"> </w:t>
      </w:r>
      <w:r>
        <w:rPr>
          <w:rFonts w:hint="eastAsia" w:ascii="等线" w:hAnsi="等线" w:eastAsia="等线" w:cs="等线"/>
          <w:lang w:val="en-US" w:eastAsia="zh-CN"/>
        </w:rPr>
        <w:t xml:space="preserve">     </w:t>
      </w:r>
      <w:r>
        <w:rPr>
          <w:rFonts w:hint="eastAsia" w:ascii="等线" w:hAnsi="等线" w:eastAsia="等线" w:cs="等线"/>
        </w:rPr>
        <w:t>//</w:t>
      </w:r>
      <w:r>
        <w:rPr>
          <w:rFonts w:hint="eastAsia" w:ascii="宋体" w:hAnsi="宋体" w:eastAsia="宋体" w:cs="宋体"/>
          <w:lang w:val="en-US" w:eastAsia="zh-CN"/>
        </w:rPr>
        <w:t xml:space="preserve">10代表10个包；如果是tx </w:t>
      </w:r>
      <w:r>
        <w:rPr>
          <w:rFonts w:hint="eastAsia" w:ascii="宋体" w:hAnsi="宋体" w:eastAsia="宋体" w:cs="宋体"/>
        </w:rPr>
        <w:t>0</w:t>
      </w:r>
      <w:r>
        <w:rPr>
          <w:rFonts w:hint="eastAsia" w:ascii="宋体" w:hAnsi="宋体" w:eastAsia="宋体" w:cs="宋体"/>
          <w:lang w:val="en-US" w:eastAsia="zh-CN"/>
        </w:rPr>
        <w:t>代表一直发送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ID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28959"/>
    <w:multiLevelType w:val="singleLevel"/>
    <w:tmpl w:val="CA928959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754F4629"/>
    <w:multiLevelType w:val="singleLevel"/>
    <w:tmpl w:val="754F46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FmOTIxYzY2OGJkOGU3ODQ0Y2NjMTRhNzliZWMwMDcifQ=="/>
  </w:docVars>
  <w:rsids>
    <w:rsidRoot w:val="00DD294F"/>
    <w:rsid w:val="00000789"/>
    <w:rsid w:val="00102596"/>
    <w:rsid w:val="00113D43"/>
    <w:rsid w:val="00117704"/>
    <w:rsid w:val="00186E5B"/>
    <w:rsid w:val="001F662F"/>
    <w:rsid w:val="00233EB4"/>
    <w:rsid w:val="002533E7"/>
    <w:rsid w:val="00254899"/>
    <w:rsid w:val="00271C8E"/>
    <w:rsid w:val="00353348"/>
    <w:rsid w:val="00385917"/>
    <w:rsid w:val="003D3B62"/>
    <w:rsid w:val="00430604"/>
    <w:rsid w:val="00441583"/>
    <w:rsid w:val="00451208"/>
    <w:rsid w:val="00487A23"/>
    <w:rsid w:val="00554B33"/>
    <w:rsid w:val="00565903"/>
    <w:rsid w:val="00593C03"/>
    <w:rsid w:val="005E0650"/>
    <w:rsid w:val="0066678A"/>
    <w:rsid w:val="006A7A3A"/>
    <w:rsid w:val="006D5CF2"/>
    <w:rsid w:val="00724DE3"/>
    <w:rsid w:val="007432AA"/>
    <w:rsid w:val="0074704D"/>
    <w:rsid w:val="007517EA"/>
    <w:rsid w:val="00752AEF"/>
    <w:rsid w:val="0077657A"/>
    <w:rsid w:val="007D68E7"/>
    <w:rsid w:val="0082664F"/>
    <w:rsid w:val="00834216"/>
    <w:rsid w:val="00894EA4"/>
    <w:rsid w:val="00896BFF"/>
    <w:rsid w:val="008C3411"/>
    <w:rsid w:val="008D114C"/>
    <w:rsid w:val="009D6870"/>
    <w:rsid w:val="00A5194B"/>
    <w:rsid w:val="00A54CA6"/>
    <w:rsid w:val="00AB03C0"/>
    <w:rsid w:val="00AC5D33"/>
    <w:rsid w:val="00AF4BAC"/>
    <w:rsid w:val="00BC2215"/>
    <w:rsid w:val="00C73320"/>
    <w:rsid w:val="00CD3BBB"/>
    <w:rsid w:val="00D63E36"/>
    <w:rsid w:val="00D9396F"/>
    <w:rsid w:val="00DB1758"/>
    <w:rsid w:val="00DB7F2C"/>
    <w:rsid w:val="00DD294F"/>
    <w:rsid w:val="00E02791"/>
    <w:rsid w:val="00E411E7"/>
    <w:rsid w:val="00F82A11"/>
    <w:rsid w:val="00FD59D3"/>
    <w:rsid w:val="03AE7026"/>
    <w:rsid w:val="08E57363"/>
    <w:rsid w:val="0EC63D91"/>
    <w:rsid w:val="11D72F84"/>
    <w:rsid w:val="177D31E0"/>
    <w:rsid w:val="17DF2075"/>
    <w:rsid w:val="19B930B7"/>
    <w:rsid w:val="1A601194"/>
    <w:rsid w:val="1ADA7B0C"/>
    <w:rsid w:val="1E7E210D"/>
    <w:rsid w:val="2244599B"/>
    <w:rsid w:val="23F74CD2"/>
    <w:rsid w:val="2BE80B2C"/>
    <w:rsid w:val="2CC22449"/>
    <w:rsid w:val="2DBA62EB"/>
    <w:rsid w:val="2ED82D0C"/>
    <w:rsid w:val="30166D20"/>
    <w:rsid w:val="303507DE"/>
    <w:rsid w:val="30EB09EE"/>
    <w:rsid w:val="366A70D8"/>
    <w:rsid w:val="381C3D91"/>
    <w:rsid w:val="3BE018F4"/>
    <w:rsid w:val="3FA36920"/>
    <w:rsid w:val="40CE54DB"/>
    <w:rsid w:val="4A823B28"/>
    <w:rsid w:val="4D5509FA"/>
    <w:rsid w:val="4EE970D5"/>
    <w:rsid w:val="50955650"/>
    <w:rsid w:val="50E8375C"/>
    <w:rsid w:val="51AA16A2"/>
    <w:rsid w:val="52E77FA8"/>
    <w:rsid w:val="53722B18"/>
    <w:rsid w:val="548E6363"/>
    <w:rsid w:val="57090A22"/>
    <w:rsid w:val="576124B3"/>
    <w:rsid w:val="64CF2D06"/>
    <w:rsid w:val="67EC4542"/>
    <w:rsid w:val="68245530"/>
    <w:rsid w:val="686F019C"/>
    <w:rsid w:val="68A06129"/>
    <w:rsid w:val="68CF33B0"/>
    <w:rsid w:val="6E29345F"/>
    <w:rsid w:val="6F687BD6"/>
    <w:rsid w:val="70617AA9"/>
    <w:rsid w:val="751B4F97"/>
    <w:rsid w:val="762E7DBA"/>
    <w:rsid w:val="765B54FF"/>
    <w:rsid w:val="79A62DEC"/>
    <w:rsid w:val="7D294567"/>
    <w:rsid w:val="7D4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line="240" w:lineRule="auto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2"/>
    <w:link w:val="2"/>
    <w:qFormat/>
    <w:uiPriority w:val="9"/>
    <w:rPr>
      <w:rFonts w:asciiTheme="minorAscii" w:hAnsiTheme="minorAscii" w:eastAsiaTheme="minorEastAsia"/>
      <w:b/>
      <w:bCs/>
      <w:kern w:val="44"/>
      <w:sz w:val="44"/>
      <w:szCs w:val="44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4 字符"/>
    <w:basedOn w:val="12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9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emf"/><Relationship Id="rId13" Type="http://schemas.openxmlformats.org/officeDocument/2006/relationships/oleObject" Target="embeddings/oleObject1.bin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1084</Words>
  <Characters>2648</Characters>
  <Lines>9</Lines>
  <Paragraphs>2</Paragraphs>
  <TotalTime>1</TotalTime>
  <ScaleCrop>false</ScaleCrop>
  <LinksUpToDate>false</LinksUpToDate>
  <CharactersWithSpaces>3049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2019-05-09T12:52:00Z</dcterms:created>
  <dc:creator>zhangyh@tuya.com</dc:creator>
  <cp:lastModifiedBy>19351</cp:lastModifiedBy>
  <dcterms:modified xsi:type="dcterms:W3CDTF">2022-10-12T06:36:05Z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3AA2A970966B42A49578A4610E4A7CFD</vt:lpwstr>
  </property>
</Properties>
</file>