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9664DE">
      <w:pPr>
        <w:jc w:val="center"/>
        <w:rPr>
          <w:rFonts w:hint="eastAsia" w:ascii="仿宋" w:hAnsi="仿宋" w:eastAsia="仿宋"/>
          <w:b/>
          <w:sz w:val="28"/>
          <w:szCs w:val="28"/>
          <w:lang w:val="en-US" w:eastAsia="zh-CN"/>
        </w:rPr>
      </w:pPr>
    </w:p>
    <w:p w14:paraId="41DA6F7F">
      <w:pPr>
        <w:rPr>
          <w:rFonts w:hint="eastAsia" w:ascii="仿宋" w:hAnsi="仿宋" w:eastAsia="仿宋"/>
          <w:b/>
          <w:sz w:val="28"/>
          <w:szCs w:val="28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6875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 w14:paraId="2B373B18">
          <w:pPr>
            <w:jc w:val="center"/>
            <w:rPr>
              <w:rFonts w:hint="eastAsia" w:ascii="仿宋" w:hAnsi="仿宋" w:eastAsiaTheme="minorEastAsia"/>
              <w:b/>
              <w:sz w:val="28"/>
              <w:szCs w:val="28"/>
              <w:lang w:eastAsia="zh-CN"/>
            </w:rPr>
          </w:pPr>
          <w:bookmarkStart w:id="0" w:name="_Toc11913"/>
          <w:r>
            <w:rPr>
              <w:rFonts w:hint="eastAsia" w:asciiTheme="minorEastAsia" w:hAnsiTheme="minorEastAsia" w:cstheme="minorEastAsia"/>
              <w:b/>
              <w:sz w:val="40"/>
              <w:szCs w:val="40"/>
              <w:lang w:val="en-US" w:eastAsia="zh-CN"/>
            </w:rPr>
            <w:t>T3AI-V烧录测试</w:t>
          </w:r>
          <w:r>
            <w:rPr>
              <w:rFonts w:hint="eastAsia" w:asciiTheme="minorEastAsia" w:hAnsiTheme="minorEastAsia" w:eastAsiaTheme="minorEastAsia" w:cstheme="minorEastAsia"/>
              <w:b/>
              <w:sz w:val="40"/>
              <w:szCs w:val="40"/>
            </w:rPr>
            <w:t>指导</w:t>
          </w:r>
        </w:p>
        <w:p w14:paraId="68A34FCA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 w14:paraId="102BC61B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b/>
              <w:bCs/>
              <w:sz w:val="32"/>
              <w:szCs w:val="36"/>
            </w:rPr>
          </w:pPr>
          <w:r>
            <w:rPr>
              <w:rFonts w:ascii="宋体" w:hAnsi="宋体" w:eastAsia="宋体"/>
              <w:b/>
              <w:bCs/>
              <w:sz w:val="32"/>
              <w:szCs w:val="36"/>
            </w:rPr>
            <w:t>目</w:t>
          </w:r>
          <w:r>
            <w:rPr>
              <w:rFonts w:hint="eastAsia" w:ascii="宋体" w:hAnsi="宋体" w:eastAsia="宋体"/>
              <w:b/>
              <w:bCs/>
              <w:sz w:val="32"/>
              <w:szCs w:val="36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32"/>
              <w:szCs w:val="36"/>
            </w:rPr>
            <w:t>录</w:t>
          </w:r>
        </w:p>
        <w:p w14:paraId="64B9065E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6367067D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TOC \o "1-1" \h \u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_Toc31722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一、下载模组认证资料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_Toc31722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30B7F2E1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_Toc27516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二、样品准备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_Toc27516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3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0A815968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_Toc30623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三、烧录固件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_Toc30623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5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41ECC595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_Toc18911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</w:t>
          </w:r>
          <w:r>
            <w:rPr>
              <w:rFonts w:hint="eastAsia"/>
              <w:sz w:val="28"/>
              <w:szCs w:val="32"/>
            </w:rPr>
            <w:t>样机制作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_Toc18911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7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53A88A22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_Toc6550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</w:t>
          </w:r>
          <w:r>
            <w:rPr>
              <w:rFonts w:hint="eastAsia"/>
              <w:sz w:val="28"/>
              <w:szCs w:val="32"/>
            </w:rPr>
            <w:t>Wi-Fi定频测试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_Toc6550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8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2C81BA09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_Toc6072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六、</w:t>
          </w:r>
          <w:r>
            <w:rPr>
              <w:rFonts w:hint="eastAsia"/>
              <w:sz w:val="28"/>
              <w:szCs w:val="32"/>
            </w:rPr>
            <w:t>B</w:t>
          </w:r>
          <w:r>
            <w:rPr>
              <w:rFonts w:hint="eastAsia"/>
              <w:sz w:val="28"/>
              <w:szCs w:val="32"/>
              <w:lang w:val="en-US" w:eastAsia="zh-CN"/>
            </w:rPr>
            <w:t>LE定频测试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_Toc6072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14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0DB1E99F">
          <w:pPr>
            <w:pStyle w:val="7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_Toc21357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七、</w:t>
          </w:r>
          <w:r>
            <w:rPr>
              <w:rFonts w:hint="eastAsia"/>
              <w:sz w:val="28"/>
              <w:szCs w:val="32"/>
            </w:rPr>
            <w:t>Wi</w:t>
          </w:r>
          <w:r>
            <w:rPr>
              <w:sz w:val="28"/>
              <w:szCs w:val="32"/>
            </w:rPr>
            <w:t>-</w:t>
          </w:r>
          <w:r>
            <w:rPr>
              <w:rFonts w:hint="eastAsia"/>
              <w:sz w:val="28"/>
              <w:szCs w:val="32"/>
            </w:rPr>
            <w:t>Fi自适应测试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_Toc21357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18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7625D8E5">
          <w:pPr>
            <w:pStyle w:val="7"/>
            <w:tabs>
              <w:tab w:val="right" w:leader="dot" w:pos="8306"/>
            </w:tabs>
          </w:pPr>
          <w:r>
            <w:rPr>
              <w:sz w:val="28"/>
              <w:szCs w:val="44"/>
            </w:rPr>
            <w:fldChar w:fldCharType="begin"/>
          </w:r>
          <w:r>
            <w:rPr>
              <w:sz w:val="28"/>
              <w:szCs w:val="44"/>
            </w:rPr>
            <w:instrText xml:space="preserve"> HYPERLINK \l _Toc17452 </w:instrText>
          </w:r>
          <w:r>
            <w:rPr>
              <w:sz w:val="28"/>
              <w:szCs w:val="44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八</w:t>
          </w:r>
          <w:r>
            <w:rPr>
              <w:rFonts w:hint="eastAsia"/>
              <w:sz w:val="28"/>
              <w:szCs w:val="32"/>
            </w:rPr>
            <w:t>、</w:t>
          </w:r>
          <w:r>
            <w:rPr>
              <w:rFonts w:hint="eastAsia"/>
              <w:sz w:val="28"/>
              <w:szCs w:val="32"/>
              <w:lang w:val="en-US" w:eastAsia="zh-CN"/>
            </w:rPr>
            <w:t>BLE RX</w:t>
          </w:r>
          <w:r>
            <w:rPr>
              <w:rFonts w:hint="eastAsia"/>
              <w:sz w:val="28"/>
              <w:szCs w:val="32"/>
            </w:rPr>
            <w:t>信令测试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_Toc17452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21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44"/>
            </w:rPr>
            <w:fldChar w:fldCharType="end"/>
          </w:r>
        </w:p>
        <w:p w14:paraId="7EE26C6E">
          <w:r>
            <w:rPr>
              <w:szCs w:val="32"/>
            </w:rPr>
            <w:fldChar w:fldCharType="end"/>
          </w:r>
        </w:p>
      </w:sdtContent>
    </w:sdt>
    <w:p w14:paraId="3B2375DA">
      <w:pPr>
        <w:pStyle w:val="2"/>
        <w:bidi w:val="0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78A20A49">
      <w:pPr>
        <w:pStyle w:val="2"/>
        <w:bidi w:val="0"/>
        <w:rPr>
          <w:rFonts w:hint="eastAsia"/>
          <w:lang w:val="en-US" w:eastAsia="zh-CN"/>
        </w:rPr>
      </w:pPr>
      <w:bookmarkStart w:id="1" w:name="_Toc31722"/>
      <w:r>
        <w:rPr>
          <w:rFonts w:hint="eastAsia"/>
          <w:lang w:val="en-US" w:eastAsia="zh-CN"/>
        </w:rPr>
        <w:t>一、</w:t>
      </w:r>
      <w:bookmarkStart w:id="2" w:name="_Toc13372"/>
      <w:r>
        <w:rPr>
          <w:rFonts w:hint="eastAsia"/>
          <w:lang w:val="en-US" w:eastAsia="zh-CN"/>
        </w:rPr>
        <w:t>下载模组认证资料</w:t>
      </w:r>
      <w:bookmarkEnd w:id="0"/>
      <w:bookmarkEnd w:id="1"/>
      <w:bookmarkEnd w:id="2"/>
    </w:p>
    <w:p w14:paraId="73A26EF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1、产品到认证阶段，平台都已经创建好产品：直接点击产品图标下载模组认证资料</w:t>
      </w:r>
    </w:p>
    <w:p w14:paraId="04D576E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"https://iot.tuya.com/pmg/solution"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1"/>
          <w:rFonts w:hint="eastAsia"/>
          <w:lang w:val="en-US" w:eastAsia="zh-CN"/>
        </w:rPr>
        <w:t>https://iot.tuya.com/pmg/solution</w:t>
      </w:r>
      <w:r>
        <w:rPr>
          <w:rFonts w:hint="eastAsia"/>
          <w:lang w:val="en-US" w:eastAsia="zh-CN"/>
        </w:rPr>
        <w:fldChar w:fldCharType="end"/>
      </w:r>
    </w:p>
    <w:p w14:paraId="7CDD899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629275" cy="2886710"/>
            <wp:effectExtent l="0" t="0" r="9525" b="8890"/>
            <wp:docPr id="4" name="图片 4" descr="认证资料下载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认证资料下载位置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85C70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2、下载资料说明：（可以整个压缩包提供给机构）</w:t>
      </w:r>
    </w:p>
    <w:p w14:paraId="2C6E945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637405" cy="1659890"/>
            <wp:effectExtent l="0" t="0" r="1270" b="6985"/>
            <wp:docPr id="6" name="图片 6" descr="认证资料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认证资料说明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7405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13C52">
      <w:pPr>
        <w:numPr>
          <w:ilvl w:val="0"/>
          <w:numId w:val="1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Certification application docs资料说明</w:t>
      </w:r>
    </w:p>
    <w:p w14:paraId="79481089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68595" cy="1829435"/>
            <wp:effectExtent l="0" t="0" r="8255" b="8890"/>
            <wp:docPr id="3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E2B3C">
      <w:pPr>
        <w:numPr>
          <w:ilvl w:val="0"/>
          <w:numId w:val="1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模组规格书</w:t>
      </w:r>
      <w:r>
        <w:rPr>
          <w:rFonts w:hint="eastAsia"/>
          <w:lang w:val="en-US" w:eastAsia="zh-CN"/>
        </w:rPr>
        <w:t>链接如下，找到产品使用的模组型号下载，如需要英文可以修改语言再下载</w:t>
      </w:r>
    </w:p>
    <w:p w14:paraId="14088414">
      <w:pPr>
        <w:rPr>
          <w:rFonts w:hint="default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fldChar w:fldCharType="begin"/>
      </w:r>
      <w:r>
        <w:rPr>
          <w:rFonts w:hint="default"/>
          <w:color w:val="FF0000"/>
          <w:lang w:val="en-US" w:eastAsia="zh-CN"/>
        </w:rPr>
        <w:instrText xml:space="preserve"> HYPERLINK "https://developer.tuya.com/cn/docs/iot/T3AI-V-module-datasheet?id=Kf65inz5yvkm7" </w:instrText>
      </w:r>
      <w:r>
        <w:rPr>
          <w:rFonts w:hint="default"/>
          <w:color w:val="FF0000"/>
          <w:lang w:val="en-US" w:eastAsia="zh-CN"/>
        </w:rPr>
        <w:fldChar w:fldCharType="separate"/>
      </w:r>
      <w:r>
        <w:rPr>
          <w:rStyle w:val="11"/>
          <w:rFonts w:hint="default"/>
          <w:lang w:val="en-US" w:eastAsia="zh-CN"/>
        </w:rPr>
        <w:t>https://developer.tuya.com/cn/docs/iot/T3AI-V-module-datasheet?id=Kf65inz5yvkm7</w:t>
      </w:r>
      <w:r>
        <w:rPr>
          <w:rFonts w:hint="default"/>
          <w:color w:val="FF0000"/>
          <w:lang w:val="en-US" w:eastAsia="zh-CN"/>
        </w:rPr>
        <w:fldChar w:fldCharType="end"/>
      </w:r>
    </w:p>
    <w:p w14:paraId="58356B77">
      <w:pPr>
        <w:rPr>
          <w:rFonts w:hint="default"/>
          <w:color w:val="FF0000"/>
          <w:lang w:val="en-US" w:eastAsia="zh-CN"/>
        </w:rPr>
      </w:pPr>
    </w:p>
    <w:p w14:paraId="612AEB7A">
      <w:pPr>
        <w:bidi w:val="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5、机构RF技术规格表填写说明</w:t>
      </w:r>
    </w:p>
    <w:p w14:paraId="27492E23">
      <w:pPr>
        <w:rPr>
          <w:rFonts w:hint="default"/>
          <w:color w:val="0000FF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T3AI-V</w:t>
      </w:r>
      <w:r>
        <w:rPr>
          <w:rFonts w:hint="eastAsia"/>
          <w:lang w:val="en-US" w:eastAsia="zh-CN"/>
        </w:rPr>
        <w:t>：以下内容基本覆盖各机构规格表中信息。</w:t>
      </w:r>
    </w:p>
    <w:p w14:paraId="25F2704E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T3AI-V</w:t>
      </w:r>
      <w:r>
        <w:rPr>
          <w:rFonts w:hint="default"/>
          <w:lang w:val="en-US" w:eastAsia="zh-CN"/>
        </w:rPr>
        <w:t>支持Wi-Fi和蓝牙，因此规格表中</w:t>
      </w:r>
      <w:r>
        <w:rPr>
          <w:rFonts w:hint="default"/>
          <w:b/>
          <w:bCs/>
          <w:color w:val="FF0000"/>
          <w:lang w:val="en-US" w:eastAsia="zh-CN"/>
        </w:rPr>
        <w:t>Wi-Fi和蓝牙</w:t>
      </w:r>
      <w:r>
        <w:rPr>
          <w:rFonts w:hint="default"/>
          <w:lang w:val="en-US" w:eastAsia="zh-CN"/>
        </w:rPr>
        <w:t>都要填写。</w:t>
      </w:r>
      <w:r>
        <w:rPr>
          <w:rFonts w:hint="eastAsia"/>
          <w:shd w:val="clear" w:fill="FFFF00"/>
          <w:lang w:val="en-US" w:eastAsia="zh-CN"/>
        </w:rPr>
        <w:t>红色标记重点看</w:t>
      </w:r>
    </w:p>
    <w:p w14:paraId="647F04E0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default"/>
          <w:shd w:val="clear" w:color="FFFFFF" w:fill="FFFF00"/>
          <w:lang w:val="en-US" w:eastAsia="zh-CN"/>
        </w:rPr>
        <w:t>以下参数 Wi-Fi 和蓝牙都是相同的</w:t>
      </w:r>
      <w:r>
        <w:rPr>
          <w:rFonts w:hint="default"/>
          <w:shd w:val="clear" w:fill="FFFF00"/>
          <w:lang w:val="en-US" w:eastAsia="zh-CN"/>
        </w:rPr>
        <w:t>：</w:t>
      </w:r>
    </w:p>
    <w:p w14:paraId="2116D110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 xml:space="preserve">模组温度：-40℃ - </w:t>
      </w:r>
      <w:r>
        <w:rPr>
          <w:rFonts w:hint="eastAsia"/>
          <w:lang w:val="en-US" w:eastAsia="zh-CN"/>
        </w:rPr>
        <w:t>8</w:t>
      </w:r>
      <w:r>
        <w:rPr>
          <w:rFonts w:hint="default"/>
          <w:lang w:val="en-US" w:eastAsia="zh-CN"/>
        </w:rPr>
        <w:t>5℃（</w:t>
      </w:r>
      <w:r>
        <w:rPr>
          <w:rFonts w:hint="eastAsia"/>
          <w:lang w:val="en-US" w:eastAsia="zh-CN"/>
        </w:rPr>
        <w:t>看机构表格，</w:t>
      </w:r>
      <w:r>
        <w:rPr>
          <w:rFonts w:hint="default"/>
          <w:lang w:val="en-US" w:eastAsia="zh-CN"/>
        </w:rPr>
        <w:t>一般按</w:t>
      </w:r>
      <w:r>
        <w:rPr>
          <w:rFonts w:hint="default"/>
          <w:color w:val="7030A0"/>
          <w:lang w:val="en-US" w:eastAsia="zh-CN"/>
        </w:rPr>
        <w:t>整机温度</w:t>
      </w:r>
      <w:r>
        <w:rPr>
          <w:rFonts w:hint="default"/>
          <w:lang w:val="en-US" w:eastAsia="zh-CN"/>
        </w:rPr>
        <w:t>填写）</w:t>
      </w:r>
    </w:p>
    <w:p w14:paraId="1459B023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模组电压：</w:t>
      </w:r>
      <w:r>
        <w:rPr>
          <w:rFonts w:hint="eastAsia"/>
          <w:lang w:val="en-US" w:eastAsia="zh-CN"/>
        </w:rPr>
        <w:t>2.5</w:t>
      </w:r>
      <w:r>
        <w:rPr>
          <w:rFonts w:hint="default"/>
          <w:lang w:val="en-US" w:eastAsia="zh-CN"/>
        </w:rPr>
        <w:t>V-3.6V，正常电压 3.3V（</w:t>
      </w:r>
      <w:r>
        <w:rPr>
          <w:rFonts w:hint="eastAsia"/>
          <w:lang w:val="en-US" w:eastAsia="zh-CN"/>
        </w:rPr>
        <w:t>看机构表格，</w:t>
      </w:r>
      <w:r>
        <w:rPr>
          <w:rFonts w:hint="default"/>
          <w:lang w:val="en-US" w:eastAsia="zh-CN"/>
        </w:rPr>
        <w:t>一般按</w:t>
      </w:r>
      <w:r>
        <w:rPr>
          <w:rFonts w:hint="default"/>
          <w:color w:val="7030A0"/>
          <w:lang w:val="en-US" w:eastAsia="zh-CN"/>
        </w:rPr>
        <w:t>整机</w:t>
      </w:r>
      <w:r>
        <w:rPr>
          <w:rFonts w:hint="eastAsia"/>
          <w:color w:val="7030A0"/>
          <w:lang w:val="en-US" w:eastAsia="zh-CN"/>
        </w:rPr>
        <w:t>电压</w:t>
      </w:r>
      <w:r>
        <w:rPr>
          <w:rFonts w:hint="default"/>
          <w:lang w:val="en-US" w:eastAsia="zh-CN"/>
        </w:rPr>
        <w:t>填写）</w:t>
      </w:r>
    </w:p>
    <w:p w14:paraId="64699BB4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硬件版本：模组背面丝印。如10</w:t>
      </w:r>
      <w:r>
        <w:rPr>
          <w:rFonts w:hint="eastAsia"/>
          <w:lang w:val="en-US" w:eastAsia="zh-CN"/>
        </w:rPr>
        <w:t>0</w:t>
      </w:r>
      <w:r>
        <w:rPr>
          <w:rFonts w:hint="default"/>
          <w:lang w:val="en-US" w:eastAsia="zh-CN"/>
        </w:rPr>
        <w:t>，即V1.0.</w:t>
      </w:r>
      <w:r>
        <w:rPr>
          <w:rFonts w:hint="eastAsia"/>
          <w:lang w:val="en-US" w:eastAsia="zh-CN"/>
        </w:rPr>
        <w:t>0</w:t>
      </w:r>
      <w:r>
        <w:rPr>
          <w:rFonts w:hint="default"/>
          <w:lang w:val="en-US" w:eastAsia="zh-CN"/>
        </w:rPr>
        <w:t>；</w:t>
      </w:r>
      <w:r>
        <w:rPr>
          <w:rFonts w:hint="eastAsia"/>
          <w:lang w:val="en-US" w:eastAsia="zh-CN"/>
        </w:rPr>
        <w:t>一般按</w:t>
      </w:r>
      <w:r>
        <w:rPr>
          <w:rFonts w:hint="default"/>
          <w:lang w:val="en-US" w:eastAsia="zh-CN"/>
        </w:rPr>
        <w:t>成品主板丝印</w:t>
      </w:r>
    </w:p>
    <w:p w14:paraId="043086AA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1009650" cy="733425"/>
            <wp:effectExtent l="0" t="0" r="0" b="0"/>
            <wp:docPr id="2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B686C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软件版本：</w:t>
      </w:r>
      <w:r>
        <w:rPr>
          <w:rFonts w:hint="eastAsia"/>
          <w:lang w:val="en-US" w:eastAsia="zh-CN"/>
        </w:rPr>
        <w:t>参考</w:t>
      </w:r>
      <w:r>
        <w:rPr>
          <w:rFonts w:hint="default"/>
          <w:lang w:val="en-US" w:eastAsia="zh-CN"/>
        </w:rPr>
        <w:t>固件版本；或成品通过APP查看设备信息，设备信息里有软件版本号</w:t>
      </w:r>
    </w:p>
    <w:p w14:paraId="16011CB9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4248150" cy="782955"/>
            <wp:effectExtent l="0" t="0" r="3810" b="9525"/>
            <wp:docPr id="6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78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9829A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t>天线类型：PCB</w:t>
      </w:r>
    </w:p>
    <w:p w14:paraId="23961154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t>天线增益：</w:t>
      </w:r>
      <w:r>
        <w:rPr>
          <w:rFonts w:hint="eastAsia"/>
          <w:color w:val="FF0000"/>
          <w:lang w:val="en-US" w:eastAsia="zh-CN"/>
        </w:rPr>
        <w:t>2.56</w:t>
      </w:r>
      <w:r>
        <w:rPr>
          <w:rFonts w:hint="default"/>
          <w:color w:val="FF0000"/>
          <w:lang w:val="en-US" w:eastAsia="zh-CN"/>
        </w:rPr>
        <w:t>dBi</w:t>
      </w:r>
    </w:p>
    <w:p w14:paraId="4E802886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天线配置(端口)：</w:t>
      </w:r>
      <w:r>
        <w:rPr>
          <w:rFonts w:hint="eastAsia"/>
          <w:lang w:val="en-US" w:eastAsia="zh-CN"/>
        </w:rPr>
        <w:t>1个天线，</w:t>
      </w:r>
      <w:r>
        <w:rPr>
          <w:rFonts w:hint="default"/>
          <w:color w:val="FF0000"/>
          <w:lang w:val="en-US" w:eastAsia="zh-CN"/>
        </w:rPr>
        <w:t>1TX 1RX；SISO；</w:t>
      </w:r>
      <w:r>
        <w:rPr>
          <w:rFonts w:hint="default"/>
          <w:color w:val="000000" w:themeColor="text1"/>
          <w:lang w:val="en-US" w:eastAsia="zh-CN"/>
        </w:rPr>
        <w:t>单发单收</w:t>
      </w:r>
      <w:r>
        <w:rPr>
          <w:rFonts w:hint="eastAsia"/>
          <w:color w:val="000000" w:themeColor="text1"/>
          <w:lang w:val="en-US" w:eastAsia="zh-CN"/>
        </w:rPr>
        <w:t>；（MIMO不用填写）</w:t>
      </w:r>
    </w:p>
    <w:p w14:paraId="0FB875AB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除RF外最高工作频率：26MHz（模组晶振）；（部分机构有提及）</w:t>
      </w:r>
    </w:p>
    <w:p w14:paraId="46E14F1B">
      <w:pPr>
        <w:numPr>
          <w:ilvl w:val="0"/>
          <w:numId w:val="2"/>
        </w:numPr>
        <w:bidi w:val="0"/>
        <w:ind w:left="425" w:leftChars="0" w:hanging="425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波束赋形：不支持</w:t>
      </w:r>
    </w:p>
    <w:p w14:paraId="17ADFD3C">
      <w:pPr>
        <w:numPr>
          <w:ilvl w:val="0"/>
          <w:numId w:val="0"/>
        </w:numPr>
        <w:bidi w:val="0"/>
        <w:ind w:leftChars="0"/>
        <w:rPr>
          <w:rFonts w:hint="default"/>
          <w:shd w:val="clear" w:color="FFFFFF" w:fill="D9D9D9"/>
          <w:lang w:val="en-US" w:eastAsia="zh-CN"/>
        </w:rPr>
      </w:pPr>
      <w:r>
        <w:rPr>
          <w:rFonts w:hint="default"/>
          <w:shd w:val="clear" w:color="FFFFFF" w:fill="FFFF00"/>
          <w:lang w:val="en-US" w:eastAsia="zh-CN"/>
        </w:rPr>
        <w:t>以下分别是Wi</w:t>
      </w:r>
      <w:r>
        <w:rPr>
          <w:rFonts w:hint="eastAsia"/>
          <w:shd w:val="clear" w:color="FFFFFF" w:fill="FFFF00"/>
          <w:lang w:val="en-US" w:eastAsia="zh-CN"/>
        </w:rPr>
        <w:t>-</w:t>
      </w:r>
      <w:r>
        <w:rPr>
          <w:rFonts w:hint="default"/>
          <w:shd w:val="clear" w:color="FFFFFF" w:fill="FFFF00"/>
          <w:lang w:val="en-US" w:eastAsia="zh-CN"/>
        </w:rPr>
        <w:t>Fi和蓝牙不同的RF参数：</w:t>
      </w:r>
    </w:p>
    <w:p w14:paraId="69147F20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default"/>
          <w:b/>
          <w:bCs/>
          <w:color w:val="00B050"/>
          <w:lang w:val="en-US" w:eastAsia="zh-CN"/>
        </w:rPr>
        <w:t>Wi-Fi：</w:t>
      </w:r>
      <w:r>
        <w:rPr>
          <w:rFonts w:hint="eastAsia"/>
          <w:lang w:val="en-US" w:eastAsia="zh-CN"/>
        </w:rPr>
        <w:t>（</w:t>
      </w:r>
      <w:r>
        <w:rPr>
          <w:rFonts w:hint="default"/>
          <w:lang w:val="en-US" w:eastAsia="zh-CN"/>
        </w:rPr>
        <w:t>频率2400-2483.5MHz，2.4G，所以</w:t>
      </w:r>
      <w:r>
        <w:rPr>
          <w:rFonts w:hint="default"/>
          <w:color w:val="FF0000"/>
          <w:lang w:val="en-US" w:eastAsia="zh-CN"/>
        </w:rPr>
        <w:t>Wi-Fi表格5G不用填</w:t>
      </w:r>
      <w:r>
        <w:rPr>
          <w:rFonts w:hint="eastAsia"/>
          <w:lang w:val="en-US" w:eastAsia="zh-CN"/>
        </w:rPr>
        <w:t>）</w:t>
      </w:r>
    </w:p>
    <w:p w14:paraId="39016ED0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t>频率：</w:t>
      </w:r>
      <w:r>
        <w:rPr>
          <w:rFonts w:hint="default"/>
          <w:lang w:val="en-US" w:eastAsia="zh-CN"/>
        </w:rPr>
        <w:t>欧洲、中国、韩国、巴西等认证：2412-2472MHz；美国、加拿大、台湾：2412-2462MHz；日本：2412-2472MHz、2484MHz；</w:t>
      </w:r>
    </w:p>
    <w:p w14:paraId="59297FDA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color w:val="000000" w:themeColor="text1"/>
          <w:lang w:val="en-US" w:eastAsia="zh-CN"/>
        </w:rPr>
        <w:t>信道：</w:t>
      </w:r>
      <w:r>
        <w:rPr>
          <w:rFonts w:hint="default"/>
          <w:lang w:val="en-US" w:eastAsia="zh-CN"/>
        </w:rPr>
        <w:t>欧洲、中国、韩国、巴西等认证：1-13；美国、加拿大、台湾：1-11；日本：1-14；</w:t>
      </w:r>
    </w:p>
    <w:p w14:paraId="5066B7B5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t>模式</w:t>
      </w:r>
      <w:r>
        <w:rPr>
          <w:rFonts w:hint="default"/>
          <w:lang w:val="en-US" w:eastAsia="zh-CN"/>
        </w:rPr>
        <w:t>（调制技术）：</w:t>
      </w:r>
      <w:r>
        <w:rPr>
          <w:rFonts w:hint="default"/>
          <w:color w:val="FF0000"/>
          <w:lang w:val="en-US" w:eastAsia="zh-CN"/>
        </w:rPr>
        <w:t>802.11b、802.11g、802.11n</w:t>
      </w:r>
      <w:r>
        <w:rPr>
          <w:rFonts w:hint="eastAsia"/>
          <w:color w:val="FF0000"/>
          <w:lang w:val="en-US" w:eastAsia="zh-CN"/>
        </w:rPr>
        <w:t>（n20、n40）、802.11ax（ax20、ax40）</w:t>
      </w:r>
    </w:p>
    <w:p w14:paraId="1CDA06EA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t>调制</w:t>
      </w:r>
      <w:r>
        <w:rPr>
          <w:rFonts w:hint="default"/>
          <w:lang w:val="en-US" w:eastAsia="zh-CN"/>
        </w:rPr>
        <w:t>方式（类型）：DSSS(CCK,DQPSK,DBPSK)；OFDM</w:t>
      </w:r>
      <w:r>
        <w:rPr>
          <w:rFonts w:hint="eastAsia"/>
          <w:lang w:val="en-US" w:eastAsia="zh-CN"/>
        </w:rPr>
        <w:t>/OFDMA</w:t>
      </w:r>
      <w:r>
        <w:rPr>
          <w:rFonts w:hint="default"/>
          <w:lang w:val="en-US" w:eastAsia="zh-CN"/>
        </w:rPr>
        <w:t>(64QAM, 16QAM, QPSK, BPSK)</w:t>
      </w:r>
    </w:p>
    <w:p w14:paraId="59328B1C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速率：b：1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2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5.5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11（Mbps）；g：6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9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12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18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24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36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48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54（Mbps）；</w:t>
      </w:r>
    </w:p>
    <w:p w14:paraId="6BC7EC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Chars="0" w:firstLine="1050" w:firstLineChars="5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n：MCS0-MCS7</w:t>
      </w:r>
      <w:r>
        <w:rPr>
          <w:rFonts w:hint="eastAsia"/>
          <w:lang w:val="en-US" w:eastAsia="zh-CN"/>
        </w:rPr>
        <w:t>；ax</w:t>
      </w:r>
      <w:r>
        <w:rPr>
          <w:rFonts w:hint="default"/>
          <w:lang w:val="en-US" w:eastAsia="zh-CN"/>
        </w:rPr>
        <w:t>：MCS0-MCS7</w:t>
      </w:r>
    </w:p>
    <w:p w14:paraId="51A49E5E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占用带宽：20MHz</w:t>
      </w:r>
      <w:r>
        <w:rPr>
          <w:rFonts w:hint="eastAsia"/>
          <w:lang w:val="en-US" w:eastAsia="zh-CN"/>
        </w:rPr>
        <w:t>、40MHz</w:t>
      </w:r>
    </w:p>
    <w:p w14:paraId="260A2610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 w:ascii="Arial" w:hAnsi="Times New Roman" w:eastAsia="宋体" w:cs="Arial"/>
          <w:sz w:val="20"/>
          <w:szCs w:val="20"/>
          <w:lang w:val="en-US" w:eastAsia="zh-CN"/>
        </w:rPr>
      </w:pPr>
      <w:r>
        <w:rPr>
          <w:rFonts w:hint="default"/>
          <w:lang w:val="en-US" w:eastAsia="zh-CN"/>
        </w:rPr>
        <w:t>信道间隔：5MHz</w:t>
      </w:r>
    </w:p>
    <w:p w14:paraId="49A974D6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t>功率</w:t>
      </w:r>
      <w:r>
        <w:rPr>
          <w:rFonts w:hint="eastAsia"/>
          <w:color w:val="000000" w:themeColor="text1"/>
          <w:lang w:val="en-US" w:eastAsia="zh-CN"/>
        </w:rPr>
        <w:t>（宣称、目标、额定）</w:t>
      </w:r>
      <w:r>
        <w:rPr>
          <w:rFonts w:hint="default"/>
          <w:color w:val="000000" w:themeColor="text1"/>
          <w:lang w:val="en-US" w:eastAsia="zh-CN"/>
        </w:rPr>
        <w:t>：</w:t>
      </w:r>
      <w:r>
        <w:rPr>
          <w:rFonts w:hint="default"/>
          <w:color w:val="FF0000"/>
          <w:lang w:val="en-US" w:eastAsia="zh-CN"/>
        </w:rPr>
        <w:t>11b：1</w:t>
      </w:r>
      <w:r>
        <w:rPr>
          <w:rFonts w:hint="eastAsia"/>
          <w:color w:val="FF0000"/>
          <w:lang w:val="en-US" w:eastAsia="zh-CN"/>
        </w:rPr>
        <w:t>7</w:t>
      </w:r>
      <w:r>
        <w:rPr>
          <w:rFonts w:hint="default"/>
          <w:color w:val="FF0000"/>
          <w:lang w:val="en-US" w:eastAsia="zh-CN"/>
        </w:rPr>
        <w:t>dBm；11g：1</w:t>
      </w:r>
      <w:r>
        <w:rPr>
          <w:rFonts w:hint="eastAsia"/>
          <w:color w:val="FF0000"/>
          <w:lang w:val="en-US" w:eastAsia="zh-CN"/>
        </w:rPr>
        <w:t>5</w:t>
      </w:r>
      <w:r>
        <w:rPr>
          <w:rFonts w:hint="default"/>
          <w:color w:val="FF0000"/>
          <w:lang w:val="en-US" w:eastAsia="zh-CN"/>
        </w:rPr>
        <w:t>dBm；11n</w:t>
      </w:r>
      <w:r>
        <w:rPr>
          <w:rFonts w:hint="eastAsia"/>
          <w:color w:val="FF0000"/>
          <w:lang w:val="en-US" w:eastAsia="zh-CN"/>
        </w:rPr>
        <w:t>-HT20</w:t>
      </w:r>
      <w:r>
        <w:rPr>
          <w:rFonts w:hint="default"/>
          <w:color w:val="FF0000"/>
          <w:lang w:val="en-US" w:eastAsia="zh-CN"/>
        </w:rPr>
        <w:t>：1</w:t>
      </w:r>
      <w:r>
        <w:rPr>
          <w:rFonts w:hint="eastAsia"/>
          <w:color w:val="FF0000"/>
          <w:lang w:val="en-US" w:eastAsia="zh-CN"/>
        </w:rPr>
        <w:t>4</w:t>
      </w:r>
      <w:r>
        <w:rPr>
          <w:rFonts w:hint="default"/>
          <w:color w:val="FF0000"/>
          <w:lang w:val="en-US" w:eastAsia="zh-CN"/>
        </w:rPr>
        <w:t>dBm</w:t>
      </w:r>
      <w:r>
        <w:rPr>
          <w:rFonts w:hint="eastAsia"/>
          <w:color w:val="FF0000"/>
          <w:lang w:val="en-US" w:eastAsia="zh-CN"/>
        </w:rPr>
        <w:t>；</w:t>
      </w:r>
      <w:r>
        <w:rPr>
          <w:rFonts w:hint="default"/>
          <w:color w:val="FF0000"/>
          <w:lang w:val="en-US" w:eastAsia="zh-CN"/>
        </w:rPr>
        <w:t>11n</w:t>
      </w:r>
      <w:r>
        <w:rPr>
          <w:rFonts w:hint="eastAsia"/>
          <w:color w:val="FF0000"/>
          <w:lang w:val="en-US" w:eastAsia="zh-CN"/>
        </w:rPr>
        <w:t>-HT4</w:t>
      </w:r>
      <w:r>
        <w:rPr>
          <w:rFonts w:hint="default"/>
          <w:color w:val="FF0000"/>
          <w:lang w:val="en-US" w:eastAsia="zh-CN"/>
        </w:rPr>
        <w:t>0:1</w:t>
      </w:r>
      <w:r>
        <w:rPr>
          <w:rFonts w:hint="eastAsia"/>
          <w:color w:val="FF0000"/>
          <w:lang w:val="en-US" w:eastAsia="zh-CN"/>
        </w:rPr>
        <w:t>3</w:t>
      </w:r>
      <w:r>
        <w:rPr>
          <w:rFonts w:hint="default"/>
          <w:color w:val="FF0000"/>
          <w:lang w:val="en-US" w:eastAsia="zh-CN"/>
        </w:rPr>
        <w:t>dBm;</w:t>
      </w:r>
      <w:r>
        <w:rPr>
          <w:rFonts w:hint="eastAsia"/>
          <w:color w:val="FF0000"/>
          <w:lang w:val="en-US" w:eastAsia="zh-CN"/>
        </w:rPr>
        <w:t xml:space="preserve"> </w:t>
      </w:r>
    </w:p>
    <w:p w14:paraId="122C7E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Chars="0" w:firstLine="2730" w:firstLineChars="1300"/>
        <w:textAlignment w:val="auto"/>
        <w:rPr>
          <w:rFonts w:hint="default" w:ascii="Arial" w:hAnsi="Times New Roman" w:eastAsia="宋体" w:cs="Arial"/>
          <w:sz w:val="20"/>
          <w:szCs w:val="20"/>
          <w:lang w:val="en-US" w:eastAsia="zh-CN"/>
        </w:rPr>
      </w:pPr>
      <w:r>
        <w:rPr>
          <w:rFonts w:hint="default"/>
          <w:color w:val="FF0000"/>
          <w:lang w:val="en-US" w:eastAsia="zh-CN"/>
        </w:rPr>
        <w:t>11</w:t>
      </w:r>
      <w:r>
        <w:rPr>
          <w:rFonts w:hint="eastAsia"/>
          <w:color w:val="FF0000"/>
          <w:lang w:val="en-US" w:eastAsia="zh-CN"/>
        </w:rPr>
        <w:t>ax-HE20</w:t>
      </w:r>
      <w:r>
        <w:rPr>
          <w:rFonts w:hint="default"/>
          <w:color w:val="FF0000"/>
          <w:lang w:val="en-US" w:eastAsia="zh-CN"/>
        </w:rPr>
        <w:t>：1</w:t>
      </w:r>
      <w:r>
        <w:rPr>
          <w:rFonts w:hint="eastAsia"/>
          <w:color w:val="FF0000"/>
          <w:lang w:val="en-US" w:eastAsia="zh-CN"/>
        </w:rPr>
        <w:t>4</w:t>
      </w:r>
      <w:r>
        <w:rPr>
          <w:rFonts w:hint="default"/>
          <w:color w:val="FF0000"/>
          <w:lang w:val="en-US" w:eastAsia="zh-CN"/>
        </w:rPr>
        <w:t>dBm</w:t>
      </w:r>
      <w:r>
        <w:rPr>
          <w:rFonts w:hint="eastAsia"/>
          <w:color w:val="FF0000"/>
          <w:lang w:val="en-US" w:eastAsia="zh-CN"/>
        </w:rPr>
        <w:t>；</w:t>
      </w:r>
      <w:r>
        <w:rPr>
          <w:rFonts w:hint="default"/>
          <w:color w:val="FF0000"/>
          <w:lang w:val="en-US" w:eastAsia="zh-CN"/>
        </w:rPr>
        <w:t>11</w:t>
      </w:r>
      <w:r>
        <w:rPr>
          <w:rFonts w:hint="eastAsia"/>
          <w:color w:val="FF0000"/>
          <w:lang w:val="en-US" w:eastAsia="zh-CN"/>
        </w:rPr>
        <w:t>ax-HE40</w:t>
      </w:r>
      <w:r>
        <w:rPr>
          <w:rFonts w:hint="default"/>
          <w:color w:val="FF0000"/>
          <w:lang w:val="en-US" w:eastAsia="zh-CN"/>
        </w:rPr>
        <w:t>：1</w:t>
      </w:r>
      <w:r>
        <w:rPr>
          <w:rFonts w:hint="eastAsia"/>
          <w:color w:val="FF0000"/>
          <w:lang w:val="en-US" w:eastAsia="zh-CN"/>
        </w:rPr>
        <w:t>3</w:t>
      </w:r>
      <w:r>
        <w:rPr>
          <w:rFonts w:hint="default"/>
          <w:color w:val="FF0000"/>
          <w:lang w:val="en-US" w:eastAsia="zh-CN"/>
        </w:rPr>
        <w:t>dBm</w:t>
      </w:r>
      <w:r>
        <w:rPr>
          <w:rFonts w:hint="eastAsia"/>
          <w:color w:val="FF0000"/>
          <w:lang w:val="en-US" w:eastAsia="zh-CN"/>
        </w:rPr>
        <w:t>；</w:t>
      </w:r>
    </w:p>
    <w:p w14:paraId="6C88DE37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自适应：支持</w:t>
      </w:r>
      <w:r>
        <w:rPr>
          <w:rFonts w:hint="eastAsia"/>
          <w:lang w:val="en-US" w:eastAsia="zh-CN"/>
        </w:rPr>
        <w:t>（若表格内容特别详细，支持</w:t>
      </w:r>
      <w:r>
        <w:rPr>
          <w:rFonts w:ascii="Tahoma" w:hAnsi="Tahoma" w:cs="Tahoma"/>
          <w:sz w:val="20"/>
          <w:szCs w:val="20"/>
          <w:lang w:eastAsia="zh-TW"/>
        </w:rPr>
        <w:t>LBT</w:t>
      </w:r>
      <w:r>
        <w:rPr>
          <w:rFonts w:hint="eastAsia" w:ascii="Tahoma" w:hAnsi="Tahoma" w:cs="Tahoma"/>
          <w:sz w:val="20"/>
          <w:szCs w:val="20"/>
          <w:lang w:eastAsia="zh-CN"/>
        </w:rPr>
        <w:t>，</w:t>
      </w:r>
      <w:r>
        <w:rPr>
          <w:rFonts w:hint="eastAsia"/>
          <w:lang w:val="en-US" w:eastAsia="zh-CN"/>
        </w:rPr>
        <w:t>测试按标准，或者直接发模组报告</w:t>
      </w:r>
      <w:r>
        <w:rPr>
          <w:rFonts w:hint="eastAsia" w:ascii="Tahoma" w:hAnsi="Tahoma" w:eastAsia="宋体" w:cs="Tahoma"/>
          <w:sz w:val="20"/>
          <w:szCs w:val="20"/>
          <w:lang w:eastAsia="zh-CN"/>
        </w:rPr>
        <w:t>）</w:t>
      </w:r>
    </w:p>
    <w:p w14:paraId="700277AC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TPC、DFS：不支持，表格不用填写</w:t>
      </w:r>
    </w:p>
    <w:p w14:paraId="2E16A7A1">
      <w:pPr>
        <w:numPr>
          <w:ilvl w:val="0"/>
          <w:numId w:val="0"/>
        </w:numPr>
        <w:bidi w:val="0"/>
        <w:ind w:leftChars="0"/>
        <w:rPr>
          <w:rFonts w:hint="default"/>
          <w:b/>
          <w:bCs/>
          <w:color w:val="00B050"/>
          <w:lang w:val="en-US" w:eastAsia="zh-CN"/>
        </w:rPr>
      </w:pPr>
      <w:r>
        <w:rPr>
          <w:rFonts w:hint="default"/>
          <w:b/>
          <w:bCs/>
          <w:color w:val="00B050"/>
          <w:lang w:val="en-US" w:eastAsia="zh-CN"/>
        </w:rPr>
        <w:t>蓝牙：</w:t>
      </w:r>
    </w:p>
    <w:p w14:paraId="614C674A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t>频率</w:t>
      </w:r>
      <w:r>
        <w:rPr>
          <w:rFonts w:hint="default"/>
          <w:lang w:val="en-US" w:eastAsia="zh-CN"/>
        </w:rPr>
        <w:t>：2402-2480MHz；</w:t>
      </w:r>
    </w:p>
    <w:p w14:paraId="4F1794B2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信道：</w:t>
      </w:r>
      <w:r>
        <w:rPr>
          <w:rFonts w:hint="eastAsia"/>
          <w:lang w:val="en-US" w:eastAsia="zh-CN"/>
        </w:rPr>
        <w:t>CH</w:t>
      </w:r>
      <w:r>
        <w:rPr>
          <w:rFonts w:hint="default"/>
          <w:lang w:val="en-US" w:eastAsia="zh-CN"/>
        </w:rPr>
        <w:t>0-</w:t>
      </w:r>
      <w:r>
        <w:rPr>
          <w:rFonts w:hint="eastAsia"/>
          <w:lang w:val="en-US" w:eastAsia="zh-CN"/>
        </w:rPr>
        <w:t>CH</w:t>
      </w:r>
      <w:r>
        <w:rPr>
          <w:rFonts w:hint="default"/>
          <w:lang w:val="en-US" w:eastAsia="zh-CN"/>
        </w:rPr>
        <w:t>39；信道数40个；</w:t>
      </w:r>
    </w:p>
    <w:p w14:paraId="692F390D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蓝牙</w:t>
      </w:r>
      <w:r>
        <w:rPr>
          <w:rFonts w:hint="default"/>
          <w:color w:val="FF0000"/>
          <w:lang w:val="en-US" w:eastAsia="zh-CN"/>
        </w:rPr>
        <w:t>版本：5.</w:t>
      </w:r>
      <w:r>
        <w:rPr>
          <w:rFonts w:hint="eastAsia"/>
          <w:color w:val="FF0000"/>
          <w:lang w:val="en-US" w:eastAsia="zh-CN"/>
        </w:rPr>
        <w:t>4</w:t>
      </w:r>
      <w:r>
        <w:rPr>
          <w:rFonts w:hint="default"/>
          <w:color w:val="FF0000"/>
          <w:lang w:val="en-US" w:eastAsia="zh-CN"/>
        </w:rPr>
        <w:t xml:space="preserve"> ，仅支持BLE</w:t>
      </w:r>
      <w:r>
        <w:rPr>
          <w:rFonts w:hint="default"/>
          <w:lang w:val="en-US" w:eastAsia="zh-CN"/>
        </w:rPr>
        <w:t>；不支持BR、EDR；</w:t>
      </w:r>
    </w:p>
    <w:p w14:paraId="744BD509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t>速率：</w:t>
      </w:r>
      <w:r>
        <w:rPr>
          <w:rFonts w:hint="eastAsia"/>
          <w:color w:val="FF0000"/>
          <w:lang w:val="en-US" w:eastAsia="zh-CN"/>
        </w:rPr>
        <w:t>125Kbps、500Kbps、</w:t>
      </w:r>
      <w:r>
        <w:rPr>
          <w:rFonts w:hint="default"/>
          <w:color w:val="FF0000"/>
          <w:lang w:val="en-US" w:eastAsia="zh-CN"/>
        </w:rPr>
        <w:t>1Mbps</w:t>
      </w:r>
    </w:p>
    <w:p w14:paraId="3F0E0411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t>调制</w:t>
      </w:r>
      <w:r>
        <w:rPr>
          <w:rFonts w:hint="default"/>
          <w:color w:val="000000" w:themeColor="text1"/>
          <w:lang w:val="en-US" w:eastAsia="zh-CN"/>
        </w:rPr>
        <w:t>方式（类型）：</w:t>
      </w:r>
      <w:r>
        <w:rPr>
          <w:rFonts w:hint="default"/>
          <w:color w:val="FF0000"/>
          <w:lang w:val="en-US" w:eastAsia="zh-CN"/>
        </w:rPr>
        <w:t>GFSK</w:t>
      </w:r>
    </w:p>
    <w:p w14:paraId="497BA889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占用带宽：2MHz</w:t>
      </w:r>
    </w:p>
    <w:p w14:paraId="7605E9FC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信道间隔：2MHz</w:t>
      </w:r>
    </w:p>
    <w:p w14:paraId="310E2BC9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="420" w:leftChars="0" w:hanging="420" w:firstLineChars="0"/>
        <w:textAlignment w:val="auto"/>
        <w:rPr>
          <w:rFonts w:hint="eastAsia"/>
          <w:lang w:val="en-US" w:eastAsia="zh-CN"/>
        </w:rPr>
      </w:pPr>
      <w:r>
        <w:rPr>
          <w:rFonts w:hint="default"/>
          <w:color w:val="FF0000"/>
          <w:lang w:val="en-US" w:eastAsia="zh-CN"/>
        </w:rPr>
        <w:t>功率</w:t>
      </w:r>
      <w:r>
        <w:rPr>
          <w:rFonts w:hint="eastAsia"/>
          <w:color w:val="FF0000"/>
          <w:lang w:val="en-US" w:eastAsia="zh-CN"/>
        </w:rPr>
        <w:t>（宣称、目标、额定）</w:t>
      </w:r>
      <w:r>
        <w:rPr>
          <w:rFonts w:hint="default"/>
          <w:color w:val="FF0000"/>
          <w:lang w:val="en-US" w:eastAsia="zh-CN"/>
        </w:rPr>
        <w:t>：</w:t>
      </w:r>
      <w:r>
        <w:rPr>
          <w:rFonts w:hint="eastAsia"/>
          <w:color w:val="FF0000"/>
          <w:lang w:val="en-US" w:eastAsia="zh-CN"/>
        </w:rPr>
        <w:t>7</w:t>
      </w:r>
      <w:r>
        <w:rPr>
          <w:rFonts w:hint="default"/>
          <w:color w:val="FF0000"/>
          <w:lang w:val="en-US" w:eastAsia="zh-CN"/>
        </w:rPr>
        <w:t>dBm</w:t>
      </w:r>
    </w:p>
    <w:p w14:paraId="775E51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60" w:lineRule="exact"/>
        <w:ind w:leftChars="0"/>
        <w:textAlignment w:val="auto"/>
        <w:rPr>
          <w:rFonts w:hint="eastAsia"/>
          <w:lang w:val="en-US" w:eastAsia="zh-CN"/>
        </w:rPr>
      </w:pPr>
    </w:p>
    <w:p w14:paraId="59645C32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75" w:beforeAutospacing="0" w:after="75" w:afterAutospacing="0" w:line="188" w:lineRule="atLeast"/>
        <w:ind w:left="0" w:right="0" w:firstLine="0"/>
        <w:jc w:val="left"/>
        <w:rPr>
          <w:rFonts w:hint="default" w:ascii="Segoe UI" w:hAnsi="Segoe UI" w:eastAsia="Segoe UI" w:cs="Segoe UI"/>
          <w:i w:val="0"/>
          <w:iCs w:val="0"/>
          <w:caps w:val="0"/>
          <w:color w:val="495054"/>
          <w:spacing w:val="5"/>
          <w:sz w:val="10"/>
          <w:szCs w:val="10"/>
        </w:rPr>
      </w:pPr>
      <w:bookmarkStart w:id="3" w:name="_Toc26711"/>
      <w:bookmarkStart w:id="4" w:name="_Toc15633"/>
      <w:bookmarkStart w:id="5" w:name="_Toc11619"/>
    </w:p>
    <w:p w14:paraId="47DEBC59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6" w:name="_Toc27516"/>
      <w:r>
        <w:rPr>
          <w:rFonts w:hint="eastAsia"/>
          <w:lang w:val="en-US" w:eastAsia="zh-CN"/>
        </w:rPr>
        <w:t>二、样品准备</w:t>
      </w:r>
      <w:bookmarkEnd w:id="3"/>
      <w:bookmarkEnd w:id="4"/>
      <w:bookmarkEnd w:id="5"/>
      <w:bookmarkEnd w:id="6"/>
    </w:p>
    <w:p w14:paraId="390BFBC9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1、购买链接（串口板、认证模组等）</w:t>
      </w:r>
      <w:bookmarkStart w:id="7" w:name="OLE_LINK1"/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"https://iot.tuya.com/purchase/store?page=1&amp;tag=&amp;q="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1"/>
          <w:rFonts w:hint="eastAsia"/>
          <w:lang w:val="en-US" w:eastAsia="zh-CN"/>
        </w:rPr>
        <w:t>https://iot.tuya.com/purchase/store?page=1&amp;tag=&amp;q=</w:t>
      </w:r>
      <w:r>
        <w:rPr>
          <w:rFonts w:hint="eastAsia"/>
          <w:lang w:val="en-US" w:eastAsia="zh-CN"/>
        </w:rPr>
        <w:fldChar w:fldCharType="end"/>
      </w:r>
      <w:bookmarkEnd w:id="7"/>
      <w:r>
        <w:rPr>
          <w:rFonts w:hint="eastAsia"/>
          <w:lang w:val="en-US" w:eastAsia="zh-CN"/>
        </w:rPr>
        <w:t xml:space="preserve"> </w:t>
      </w:r>
    </w:p>
    <w:p w14:paraId="52AA5569">
      <w:pPr>
        <w:numPr>
          <w:ilvl w:val="0"/>
          <w:numId w:val="5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认证需有串口板，若没有串口板则要购买；</w:t>
      </w:r>
      <w:r>
        <w:rPr>
          <w:rFonts w:hint="eastAsia"/>
          <w:color w:val="0000FF"/>
          <w:highlight w:val="yellow"/>
          <w:lang w:val="en-US" w:eastAsia="zh-CN"/>
        </w:rPr>
        <w:t>建议购买</w:t>
      </w:r>
    </w:p>
    <w:p w14:paraId="45305E05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1370330" cy="1645920"/>
            <wp:effectExtent l="0" t="0" r="1270" b="0"/>
            <wp:docPr id="4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rcRect l="44696" t="40546" b="1683"/>
                    <a:stretch>
                      <a:fillRect/>
                    </a:stretch>
                  </pic:blipFill>
                  <pic:spPr>
                    <a:xfrm>
                      <a:off x="0" y="0"/>
                      <a:ext cx="137033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69711">
      <w:pPr>
        <w:numPr>
          <w:ilvl w:val="0"/>
          <w:numId w:val="0"/>
        </w:numPr>
        <w:bidi w:val="0"/>
        <w:rPr>
          <w:rFonts w:hint="default"/>
          <w:vertAlign w:val="baseline"/>
          <w:lang w:val="en-US" w:eastAsia="zh-CN"/>
        </w:rPr>
      </w:pPr>
      <w:r>
        <w:rPr>
          <w:rFonts w:hint="eastAsia"/>
          <w:lang w:val="en-US" w:eastAsia="zh-CN"/>
        </w:rPr>
        <w:t>3、根据认证需求购买或准备相应的模组，以下仅供参考。</w:t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t>以机构样品需求说明为主。</w:t>
      </w:r>
    </w:p>
    <w:tbl>
      <w:tblPr>
        <w:tblStyle w:val="9"/>
        <w:tblW w:w="88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489"/>
        <w:gridCol w:w="1500"/>
        <w:gridCol w:w="1764"/>
        <w:gridCol w:w="2400"/>
      </w:tblGrid>
      <w:tr w14:paraId="3823D5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1704" w:type="dxa"/>
            <w:shd w:val="clear" w:color="auto" w:fill="DCD8C2" w:themeFill="background2" w:themeFillShade="E5"/>
          </w:tcPr>
          <w:p w14:paraId="62CDB489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shd w:val="clear" w:color="auto" w:fil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RF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认证</w:t>
            </w:r>
          </w:p>
        </w:tc>
        <w:tc>
          <w:tcPr>
            <w:tcW w:w="1489" w:type="dxa"/>
            <w:shd w:val="clear" w:color="auto" w:fill="DCD8C2" w:themeFill="background2" w:themeFillShade="E5"/>
          </w:tcPr>
          <w:p w14:paraId="167D376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定频传导</w:t>
            </w:r>
          </w:p>
        </w:tc>
        <w:tc>
          <w:tcPr>
            <w:tcW w:w="1500" w:type="dxa"/>
            <w:shd w:val="clear" w:color="auto" w:fill="DCD8C2" w:themeFill="background2" w:themeFillShade="E5"/>
          </w:tcPr>
          <w:p w14:paraId="06F287B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定频辐射</w:t>
            </w:r>
          </w:p>
        </w:tc>
        <w:tc>
          <w:tcPr>
            <w:tcW w:w="1764" w:type="dxa"/>
            <w:shd w:val="clear" w:color="auto" w:fill="DCD8C2" w:themeFill="background2" w:themeFillShade="E5"/>
          </w:tcPr>
          <w:p w14:paraId="41B7C07F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b/>
                <w:bCs/>
                <w:color w:val="auto"/>
                <w:shd w:val="clear" w:color="auto" w:fill="auto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自适应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传导</w:t>
            </w:r>
          </w:p>
        </w:tc>
        <w:tc>
          <w:tcPr>
            <w:tcW w:w="2400" w:type="dxa"/>
            <w:shd w:val="clear" w:color="auto" w:fill="DCD8C2" w:themeFill="background2" w:themeFillShade="E5"/>
          </w:tcPr>
          <w:p w14:paraId="6540983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b/>
                <w:bCs/>
                <w:color w:val="auto"/>
                <w:shd w:val="clear" w:color="auto" w:fill="auto"/>
                <w:lang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正常样机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（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按机构要求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）</w:t>
            </w:r>
          </w:p>
        </w:tc>
      </w:tr>
      <w:tr w14:paraId="428812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7C9AF84C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CE(欧洲)</w:t>
            </w:r>
          </w:p>
        </w:tc>
        <w:tc>
          <w:tcPr>
            <w:tcW w:w="1489" w:type="dxa"/>
          </w:tcPr>
          <w:p w14:paraId="09132D45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6254231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562225AC">
            <w:pPr>
              <w:numPr>
                <w:ilvl w:val="0"/>
                <w:numId w:val="0"/>
              </w:numPr>
              <w:bidi w:val="0"/>
              <w:ind w:firstLine="37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2400" w:type="dxa"/>
          </w:tcPr>
          <w:p w14:paraId="13C9E38A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64C276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5245EA05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FCC (美国)</w:t>
            </w:r>
          </w:p>
        </w:tc>
        <w:tc>
          <w:tcPr>
            <w:tcW w:w="1489" w:type="dxa"/>
          </w:tcPr>
          <w:p w14:paraId="4936F684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12A2AD6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22B9A78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4ED18D8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3DA5F2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3310DDC9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IC (加拿大)</w:t>
            </w:r>
          </w:p>
        </w:tc>
        <w:tc>
          <w:tcPr>
            <w:tcW w:w="1489" w:type="dxa"/>
          </w:tcPr>
          <w:p w14:paraId="4495B213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41BBDC8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222AD7D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191FFDA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166A7C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704" w:type="dxa"/>
            <w:shd w:val="clear" w:color="auto" w:fill="DCD8C2" w:themeFill="background2" w:themeFillShade="E5"/>
          </w:tcPr>
          <w:p w14:paraId="36FBAFEF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NCC (台湾)</w:t>
            </w:r>
          </w:p>
        </w:tc>
        <w:tc>
          <w:tcPr>
            <w:tcW w:w="1489" w:type="dxa"/>
          </w:tcPr>
          <w:p w14:paraId="047DD356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1A5DC1C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5CD2203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368157F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6BC842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3C1CC3DB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SRRC (中国)</w:t>
            </w:r>
          </w:p>
        </w:tc>
        <w:tc>
          <w:tcPr>
            <w:tcW w:w="1489" w:type="dxa"/>
          </w:tcPr>
          <w:p w14:paraId="3473382F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5个</w:t>
            </w:r>
          </w:p>
        </w:tc>
        <w:tc>
          <w:tcPr>
            <w:tcW w:w="1500" w:type="dxa"/>
          </w:tcPr>
          <w:p w14:paraId="10181F0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432FE32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</w:rPr>
              <w:t>1个</w:t>
            </w:r>
            <w:r>
              <w:rPr>
                <w:rFonts w:hint="eastAsia"/>
                <w:lang w:eastAsia="zh-CN"/>
              </w:rPr>
              <w:t>（</w:t>
            </w:r>
            <w:r>
              <w:rPr>
                <w:rFonts w:hint="eastAsia"/>
                <w:lang w:val="en-US" w:eastAsia="zh-CN"/>
              </w:rPr>
              <w:t>干扰规避</w:t>
            </w:r>
            <w:r>
              <w:rPr>
                <w:rFonts w:hint="eastAsia"/>
                <w:lang w:eastAsia="zh-CN"/>
              </w:rPr>
              <w:t>）</w:t>
            </w:r>
          </w:p>
        </w:tc>
        <w:tc>
          <w:tcPr>
            <w:tcW w:w="2400" w:type="dxa"/>
          </w:tcPr>
          <w:p w14:paraId="41A8B70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234CF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4826760B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TELEC (日本)</w:t>
            </w:r>
          </w:p>
        </w:tc>
        <w:tc>
          <w:tcPr>
            <w:tcW w:w="1489" w:type="dxa"/>
          </w:tcPr>
          <w:p w14:paraId="1E1F6C1D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  <w:tc>
          <w:tcPr>
            <w:tcW w:w="1500" w:type="dxa"/>
          </w:tcPr>
          <w:p w14:paraId="5B83795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768C214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600FA86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430783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6ABC310B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KC (韩国)</w:t>
            </w:r>
          </w:p>
        </w:tc>
        <w:tc>
          <w:tcPr>
            <w:tcW w:w="1489" w:type="dxa"/>
          </w:tcPr>
          <w:p w14:paraId="6BC4A68E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5C91FEB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3829D00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3C327FF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374FB6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5A79EB5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</w:rPr>
            </w:pPr>
            <w:r>
              <w:rPr>
                <w:rFonts w:hint="eastAsia"/>
                <w:b/>
                <w:bCs/>
                <w:color w:val="auto"/>
              </w:rPr>
              <w:t>Anatel (巴西)</w:t>
            </w:r>
          </w:p>
        </w:tc>
        <w:tc>
          <w:tcPr>
            <w:tcW w:w="1489" w:type="dxa"/>
          </w:tcPr>
          <w:p w14:paraId="1A2CA2AF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6DF8768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7BAA78C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6284FEC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</w:tbl>
    <w:p w14:paraId="7078AB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/>
          <w:b/>
          <w:bCs/>
          <w:sz w:val="22"/>
          <w:szCs w:val="24"/>
          <w:lang w:val="en-US" w:eastAsia="zh-CN"/>
        </w:rPr>
      </w:pPr>
      <w:r>
        <w:rPr>
          <w:rFonts w:hint="eastAsia"/>
          <w:b/>
          <w:bCs/>
          <w:sz w:val="22"/>
          <w:szCs w:val="24"/>
          <w:lang w:val="en-US" w:eastAsia="zh-CN"/>
        </w:rPr>
        <w:t>注意：韩国、巴西只能当地测试建议国内验证摸底后送测，且最好多备1个样品；</w:t>
      </w:r>
    </w:p>
    <w:p w14:paraId="63ACC407">
      <w:pPr>
        <w:numPr>
          <w:ilvl w:val="0"/>
          <w:numId w:val="0"/>
        </w:numPr>
        <w:bidi w:val="0"/>
        <w:rPr>
          <w:rFonts w:hint="eastAsia"/>
          <w:b/>
          <w:bCs/>
          <w:sz w:val="22"/>
          <w:szCs w:val="24"/>
          <w:lang w:val="en-US" w:eastAsia="zh-CN"/>
        </w:rPr>
      </w:pPr>
      <w:r>
        <w:rPr>
          <w:rFonts w:hint="eastAsia"/>
          <w:color w:val="auto"/>
          <w:lang w:val="en-US" w:eastAsia="zh-CN"/>
        </w:rPr>
        <w:t>T3AI-V定频和自适应同一个固件，因此需要</w:t>
      </w:r>
      <w:r>
        <w:rPr>
          <w:rFonts w:hint="eastAsia"/>
          <w:color w:val="FF0000"/>
          <w:lang w:val="en-US" w:eastAsia="zh-CN"/>
        </w:rPr>
        <w:t>自适应也使用定频传导，可以与定频传导共用。</w:t>
      </w:r>
    </w:p>
    <w:p w14:paraId="439A0521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4、先在样品商店中搜索，</w:t>
      </w:r>
      <w:r>
        <w:rPr>
          <w:rFonts w:hint="eastAsia"/>
          <w:color w:val="FF0000"/>
          <w:highlight w:val="yellow"/>
          <w:lang w:val="en-US" w:eastAsia="zh-CN"/>
        </w:rPr>
        <w:t>有上架认证模组直接在平台购买。</w:t>
      </w:r>
    </w:p>
    <w:p w14:paraId="06D7EC4D"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3965575" cy="1532255"/>
            <wp:effectExtent l="0" t="0" r="6350" b="1270"/>
            <wp:docPr id="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65575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69FE5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5、没有上架认证模组：可自行按照本文档三、四部分烧录制作或者联系TUYA走内部审批进行制作。</w:t>
      </w:r>
    </w:p>
    <w:p w14:paraId="52EB2D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3949700" cy="1270000"/>
            <wp:effectExtent l="0" t="0" r="3175" b="6350"/>
            <wp:docPr id="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rcRect r="205" b="12725"/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13A52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6、查询购买样品物流信息：</w:t>
      </w:r>
    </w:p>
    <w:p w14:paraId="4F393A65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采购--采购订单--调试商品&amp;样品订单</w:t>
      </w:r>
    </w:p>
    <w:p w14:paraId="54DA6D56">
      <w:pPr>
        <w:bidi w:val="0"/>
        <w:rPr>
          <w:rFonts w:hint="eastAsia"/>
        </w:rPr>
      </w:pPr>
      <w:r>
        <w:drawing>
          <wp:inline distT="0" distB="0" distL="114300" distR="114300">
            <wp:extent cx="4314190" cy="1282065"/>
            <wp:effectExtent l="0" t="0" r="13970" b="13335"/>
            <wp:docPr id="4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5"/>
                    <pic:cNvPicPr>
                      <a:picLocks noChangeAspect="1"/>
                    </pic:cNvPicPr>
                  </pic:nvPicPr>
                  <pic:blipFill>
                    <a:blip r:embed="rId13"/>
                    <a:srcRect b="32742"/>
                    <a:stretch>
                      <a:fillRect/>
                    </a:stretch>
                  </pic:blipFill>
                  <pic:spPr>
                    <a:xfrm>
                      <a:off x="0" y="0"/>
                      <a:ext cx="431419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63D6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7、若上架，购买收到后：样品袋标注如下：</w:t>
      </w:r>
    </w:p>
    <w:p w14:paraId="6B701722">
      <w:pPr>
        <w:rPr>
          <w:rFonts w:hint="eastAsia" w:ascii="Times New Roman" w:hAnsi="Times New Roman" w:cs="Times New Roman"/>
          <w:lang w:val="en-US" w:eastAsia="zh-CN"/>
        </w:rPr>
      </w:pPr>
      <w:r>
        <w:drawing>
          <wp:inline distT="0" distB="0" distL="114300" distR="114300">
            <wp:extent cx="2016125" cy="1351280"/>
            <wp:effectExtent l="0" t="0" r="10795" b="508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2016125" cy="1352550"/>
            <wp:effectExtent l="0" t="0" r="10795" b="3810"/>
            <wp:docPr id="4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6C647841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8" w:name="_Toc17566"/>
      <w:bookmarkStart w:id="9" w:name="_Toc28996"/>
      <w:bookmarkStart w:id="10" w:name="_Toc22837"/>
      <w:bookmarkStart w:id="11" w:name="_Toc21113"/>
      <w:r>
        <w:rPr>
          <w:rFonts w:hint="eastAsia"/>
          <w:lang w:val="en-US" w:eastAsia="zh-CN"/>
        </w:rPr>
        <w:t>8、收到认证模组后，模组焊接VBAT、GND、TX0、RX0位置如下：</w:t>
      </w:r>
    </w:p>
    <w:p w14:paraId="418D7EE9">
      <w:pPr>
        <w:numPr>
          <w:ilvl w:val="0"/>
          <w:numId w:val="0"/>
        </w:numPr>
        <w:ind w:firstLine="211" w:firstLineChars="100"/>
        <w:rPr>
          <w:rFonts w:hint="eastAsia" w:ascii="Times New Roman" w:hAnsi="Times New Roman" w:cs="Times New Roman"/>
          <w:b/>
          <w:bCs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T3AI-V</w:t>
      </w:r>
    </w:p>
    <w:p w14:paraId="0300B993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  <w:lang w:val="en-US" w:eastAsia="zh-CN"/>
        </w:rPr>
      </w:pPr>
      <w:r>
        <w:drawing>
          <wp:inline distT="0" distB="0" distL="114300" distR="114300">
            <wp:extent cx="1024255" cy="1633855"/>
            <wp:effectExtent l="0" t="0" r="4445" b="4445"/>
            <wp:docPr id="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24255" cy="163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956AC">
      <w:pPr>
        <w:numPr>
          <w:ilvl w:val="0"/>
          <w:numId w:val="0"/>
        </w:numPr>
        <w:rPr>
          <w:rFonts w:hint="default"/>
          <w:color w:val="FF0000"/>
          <w:lang w:val="en-US" w:eastAsia="zh-CN"/>
        </w:rPr>
      </w:pPr>
      <w:r>
        <w:rPr>
          <w:rFonts w:hint="default" w:ascii="Times New Roman" w:hAnsi="Times New Roman" w:cs="Times New Roman"/>
          <w:b/>
          <w:bCs/>
        </w:rPr>
        <w:t>传导样机</w:t>
      </w:r>
      <w:r>
        <w:rPr>
          <w:rFonts w:hint="eastAsia" w:ascii="Times New Roman" w:hAnsi="Times New Roman" w:cs="Times New Roman"/>
          <w:b/>
          <w:bCs/>
          <w:lang w:eastAsia="zh-CN"/>
        </w:rPr>
        <w:t>：</w:t>
      </w:r>
      <w:r>
        <w:rPr>
          <w:rFonts w:hint="eastAsia" w:ascii="Times New Roman" w:hAnsi="Times New Roman" w:cs="Times New Roman"/>
          <w:b w:val="0"/>
          <w:bCs w:val="0"/>
          <w:color w:val="FF0000"/>
          <w:highlight w:val="none"/>
          <w:lang w:val="en-US" w:eastAsia="zh-CN"/>
        </w:rPr>
        <w:t>一般仅模组送样机构</w:t>
      </w:r>
      <w:r>
        <w:rPr>
          <w:rFonts w:hint="eastAsia" w:ascii="Times New Roman" w:hAnsi="Times New Roman" w:cs="Times New Roman"/>
          <w:b w:val="0"/>
          <w:bCs w:val="0"/>
          <w:highlight w:val="none"/>
          <w:lang w:val="en-US" w:eastAsia="zh-CN"/>
        </w:rPr>
        <w:t>即可，但是测试只需要传导样的如SRRC要加底板</w:t>
      </w:r>
      <w:r>
        <w:rPr>
          <w:rFonts w:hint="eastAsia" w:ascii="Times New Roman" w:hAnsi="Times New Roman" w:cs="Times New Roman"/>
          <w:b w:val="0"/>
          <w:bCs w:val="0"/>
          <w:lang w:val="en-US" w:eastAsia="zh-CN"/>
        </w:rPr>
        <w:t>。一切以机构要求为准。</w:t>
      </w:r>
    </w:p>
    <w:p w14:paraId="29D3FD9A">
      <w:pPr>
        <w:numPr>
          <w:ilvl w:val="0"/>
          <w:numId w:val="0"/>
        </w:numPr>
        <w:rPr>
          <w:rFonts w:hint="eastAsia" w:ascii="Times New Roman" w:hAnsi="Times New Roman" w:cs="Times New Roman"/>
          <w:lang w:val="en-US" w:eastAsia="zh-CN"/>
        </w:rPr>
      </w:pPr>
      <w:r>
        <w:rPr>
          <w:rFonts w:hint="default" w:ascii="Times New Roman" w:hAnsi="Times New Roman" w:cs="Times New Roman"/>
          <w:b/>
          <w:bCs/>
        </w:rPr>
        <w:t>辐射样机</w:t>
      </w:r>
      <w:r>
        <w:rPr>
          <w:rFonts w:hint="eastAsia" w:ascii="Times New Roman" w:hAnsi="Times New Roman" w:cs="Times New Roman"/>
          <w:b/>
          <w:bCs/>
          <w:lang w:eastAsia="zh-CN"/>
        </w:rPr>
        <w:t>：</w:t>
      </w:r>
      <w:r>
        <w:rPr>
          <w:rFonts w:hint="eastAsia" w:ascii="Times New Roman" w:hAnsi="Times New Roman" w:cs="Times New Roman"/>
          <w:color w:val="FF0000"/>
          <w:highlight w:val="none"/>
          <w:lang w:val="en-US" w:eastAsia="zh-CN"/>
        </w:rPr>
        <w:t>一般</w:t>
      </w:r>
      <w:r>
        <w:rPr>
          <w:rFonts w:hint="eastAsia" w:ascii="Times New Roman" w:hAnsi="Times New Roman" w:cs="Times New Roman"/>
          <w:b/>
          <w:bCs/>
          <w:color w:val="FF0000"/>
          <w:highlight w:val="none"/>
          <w:lang w:val="en-US" w:eastAsia="zh-CN"/>
        </w:rPr>
        <w:t>需要将模组焊接到整机PCBA</w:t>
      </w:r>
      <w:r>
        <w:rPr>
          <w:rFonts w:hint="eastAsia" w:ascii="Times New Roman" w:hAnsi="Times New Roman" w:cs="Times New Roman"/>
          <w:lang w:val="en-US" w:eastAsia="zh-CN"/>
        </w:rPr>
        <w:t>上，焊接后模组的引脚引出杜邦线，标记好引脚（以免机构接线错误），并打胶固定（以免寄送、测试时拽掉焊盘）；装好整机，杜邦线伸出整机，连接串口板测试。</w:t>
      </w:r>
      <w:r>
        <w:rPr>
          <w:rFonts w:hint="eastAsia" w:ascii="Times New Roman" w:hAnsi="Times New Roman" w:cs="Times New Roman"/>
          <w:b w:val="0"/>
          <w:bCs w:val="0"/>
          <w:lang w:val="en-US" w:eastAsia="zh-CN"/>
        </w:rPr>
        <w:t>一切以机构要求为准。</w:t>
      </w:r>
    </w:p>
    <w:p w14:paraId="2B136948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 w:ascii="Times New Roman" w:hAnsi="Times New Roman" w:cs="Times New Roman"/>
          <w:color w:val="FF0000"/>
          <w:highlight w:val="yellow"/>
          <w:lang w:val="en-US" w:eastAsia="zh-CN"/>
        </w:rPr>
        <w:t>注意：辐射模组VBAT及TX0、RX0等可能被主控控制的引脚用高温胶纸与底板焊盘隔开，否则可能会导致无法定频</w:t>
      </w:r>
    </w:p>
    <w:p w14:paraId="02F65F4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FCD537F">
      <w:pPr>
        <w:pStyle w:val="2"/>
        <w:bidi w:val="0"/>
        <w:rPr>
          <w:rFonts w:hint="eastAsia"/>
          <w:lang w:val="en-US" w:eastAsia="zh-CN"/>
        </w:rPr>
      </w:pPr>
      <w:bookmarkStart w:id="12" w:name="_Toc30623"/>
      <w:r>
        <w:rPr>
          <w:rFonts w:hint="eastAsia"/>
          <w:lang w:val="en-US" w:eastAsia="zh-CN"/>
        </w:rPr>
        <w:t>三、烧录固件</w:t>
      </w:r>
      <w:bookmarkEnd w:id="12"/>
    </w:p>
    <w:p w14:paraId="766AE435">
      <w:pPr>
        <w:numPr>
          <w:ilvl w:val="0"/>
          <w:numId w:val="0"/>
        </w:numPr>
        <w:rPr>
          <w:rFonts w:hint="eastAsia" w:ascii="Times New Roman" w:hAnsi="Times New Roman" w:cs="Times New Roman"/>
          <w:b/>
          <w:bCs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若申请认证模组跳过该步骤。实验室测试跳过该步骤。</w:t>
      </w:r>
    </w:p>
    <w:p w14:paraId="4B18C94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1、模组焊接位置</w:t>
      </w:r>
    </w:p>
    <w:p w14:paraId="568C9774">
      <w:pPr>
        <w:rPr>
          <w:rFonts w:hint="eastAsia"/>
          <w:lang w:val="en-US" w:eastAsia="zh-CN"/>
        </w:rPr>
      </w:pPr>
      <w:bookmarkStart w:id="13" w:name="OLE_LINK4"/>
      <w:bookmarkStart w:id="14" w:name="OLE_LINK16"/>
      <w:r>
        <w:rPr>
          <w:rFonts w:hint="eastAsia"/>
          <w:lang w:val="en-US" w:eastAsia="zh-CN"/>
        </w:rPr>
        <w:t>T3</w:t>
      </w:r>
      <w:bookmarkEnd w:id="13"/>
      <w:bookmarkEnd w:id="14"/>
      <w:r>
        <w:rPr>
          <w:rFonts w:hint="eastAsia"/>
          <w:lang w:val="en-US" w:eastAsia="zh-CN"/>
        </w:rPr>
        <w:t>AI-V</w:t>
      </w:r>
    </w:p>
    <w:p w14:paraId="6FF639E7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1024255" cy="1633855"/>
            <wp:effectExtent l="0" t="0" r="4445" b="4445"/>
            <wp:docPr id="2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24255" cy="163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9013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2、模组与串口板的连接</w:t>
      </w:r>
    </w:p>
    <w:p w14:paraId="07B5F2D4"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210" w:firstLineChars="100"/>
        <w:textAlignment w:val="auto"/>
        <w:rPr>
          <w:rFonts w:hint="default" w:ascii="Calibri" w:hAnsi="Calibri" w:eastAsia="宋体" w:cs="Times New Roman"/>
          <w:kern w:val="2"/>
          <w:sz w:val="21"/>
          <w:szCs w:val="22"/>
          <w:lang w:val="en-US" w:eastAsia="zh-CN" w:bidi="ar-SA"/>
        </w:rPr>
      </w:pPr>
      <w:r>
        <w:rPr>
          <w:rFonts w:hint="eastAsia" w:ascii="Calibri" w:hAnsi="Calibri" w:eastAsia="宋体" w:cs="Times New Roman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="Times New Roman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="Calibri" w:hAnsi="Calibri" w:eastAsia="宋体" w:cs="Times New Roman"/>
          <w:kern w:val="2"/>
          <w:sz w:val="21"/>
          <w:szCs w:val="22"/>
          <w:lang w:val="en-US" w:eastAsia="zh-CN" w:bidi="ar-SA"/>
        </w:rPr>
        <w:t>-----</w:t>
      </w:r>
      <w:r>
        <w:rPr>
          <w:rFonts w:hint="eastAsia" w:cs="Times New Roman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="Calibri" w:hAnsi="Calibri" w:eastAsia="宋体" w:cs="Times New Roman"/>
          <w:kern w:val="2"/>
          <w:sz w:val="21"/>
          <w:szCs w:val="22"/>
          <w:lang w:val="en-US" w:eastAsia="zh-CN" w:bidi="ar-SA"/>
        </w:rPr>
        <w:t>串口板（TX0\RX0反接</w:t>
      </w:r>
      <w:r>
        <w:rPr>
          <w:rFonts w:hint="eastAsia" w:cs="Times New Roman"/>
          <w:kern w:val="2"/>
          <w:sz w:val="21"/>
          <w:szCs w:val="22"/>
          <w:lang w:val="en-US" w:eastAsia="zh-CN" w:bidi="ar-SA"/>
        </w:rPr>
        <w:t>串口板</w:t>
      </w:r>
      <w:r>
        <w:rPr>
          <w:rFonts w:hint="eastAsia" w:ascii="Calibri" w:hAnsi="Calibri" w:eastAsia="宋体" w:cs="Times New Roman"/>
          <w:kern w:val="2"/>
          <w:sz w:val="21"/>
          <w:szCs w:val="22"/>
          <w:lang w:val="en-US" w:eastAsia="zh-CN" w:bidi="ar-SA"/>
        </w:rPr>
        <w:t>）</w:t>
      </w:r>
    </w:p>
    <w:p w14:paraId="139BE1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rFonts w:hint="eastAsia"/>
          <w:lang w:val="en-US" w:eastAsia="zh-CN"/>
        </w:rPr>
        <w:t>VBAT</w: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</w:p>
    <w:p w14:paraId="24F614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----  GND</w:t>
      </w:r>
    </w:p>
    <w:p w14:paraId="01CCE0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yellow"/>
        </w:rPr>
      </w:pPr>
      <w:r>
        <w:rPr>
          <w:highlight w:val="yellow"/>
        </w:rPr>
        <w:t>RX</w:t>
      </w:r>
      <w:r>
        <w:rPr>
          <w:rFonts w:hint="eastAsia"/>
          <w:highlight w:val="yellow"/>
          <w:lang w:val="en-US" w:eastAsia="zh-CN"/>
        </w:rPr>
        <w:t>0</w:t>
      </w:r>
      <w:r>
        <w:rPr>
          <w:highlight w:val="yellow"/>
        </w:rPr>
        <w:t xml:space="preserve">  ---</w:t>
      </w:r>
      <w:r>
        <w:rPr>
          <w:rFonts w:hint="eastAsia"/>
          <w:highlight w:val="yellow"/>
          <w:lang w:val="en-US" w:eastAsia="zh-CN"/>
        </w:rPr>
        <w:t>-</w:t>
      </w:r>
      <w:r>
        <w:rPr>
          <w:highlight w:val="yellow"/>
        </w:rPr>
        <w:t xml:space="preserve">  TX</w:t>
      </w:r>
    </w:p>
    <w:p w14:paraId="6EF940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/>
          <w:highlight w:val="yellow"/>
          <w:lang w:val="en-US" w:eastAsia="zh-CN"/>
        </w:rPr>
      </w:pPr>
      <w:r>
        <w:rPr>
          <w:highlight w:val="yellow"/>
        </w:rPr>
        <w:t>TX</w:t>
      </w:r>
      <w:r>
        <w:rPr>
          <w:rFonts w:hint="eastAsia"/>
          <w:highlight w:val="yellow"/>
          <w:lang w:val="en-US" w:eastAsia="zh-CN"/>
        </w:rPr>
        <w:t>0</w:t>
      </w:r>
      <w:r>
        <w:rPr>
          <w:highlight w:val="yellow"/>
        </w:rPr>
        <w:t xml:space="preserve">  ----  RX</w:t>
      </w:r>
    </w:p>
    <w:p w14:paraId="48742AD0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3、下载串口驱动：一般机构电脑已有驱动，不用重新安装</w:t>
      </w:r>
    </w:p>
    <w:p w14:paraId="629A6FF0">
      <w:pPr>
        <w:rPr>
          <w:rFonts w:hint="default"/>
          <w:lang w:val="en-US" w:eastAsia="zh-CN"/>
        </w:rPr>
      </w:pPr>
      <w:r>
        <w:rPr>
          <w:rFonts w:hint="eastAsia"/>
        </w:rPr>
        <w:object>
          <v:shape id="_x0000_i1034" o:spt="75" type="#_x0000_t75" style="height:32.3pt;width:157.9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Package" ShapeID="_x0000_i1034" DrawAspect="Content" ObjectID="_1468075725" r:id="rId17">
            <o:LockedField>false</o:LockedField>
          </o:OLEObject>
        </w:object>
      </w:r>
      <w:r>
        <w:rPr>
          <w:rFonts w:hint="eastAsia" w:ascii="仿宋" w:hAnsi="仿宋" w:eastAsia="仿宋"/>
          <w:lang w:val="en-US" w:eastAsia="zh-CN"/>
        </w:rPr>
        <w:t xml:space="preserve"> </w:t>
      </w:r>
      <w:r>
        <w:rPr>
          <w:rFonts w:hint="eastAsia"/>
        </w:rPr>
        <w:object>
          <v:shape id="_x0000_i1025" o:spt="75" type="#_x0000_t75" style="height:32.3pt;width:64.3pt;" o:ole="t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  <o:OLEObject Type="Embed" ProgID="Package" ShapeID="_x0000_i1025" DrawAspect="Content" ObjectID="_1468075726" r:id="rId19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右键点击压缩包选择保存到文件</w:t>
      </w:r>
    </w:p>
    <w:p w14:paraId="5CD7A788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4、下载烧录工具</w:t>
      </w:r>
    </w:p>
    <w:p w14:paraId="2C4D9A11">
      <w:pPr>
        <w:rPr>
          <w:rFonts w:hint="default" w:ascii="仿宋" w:hAnsi="仿宋" w:eastAsia="仿宋"/>
          <w:color w:val="FF0000"/>
          <w:lang w:val="en-US" w:eastAsia="zh-CN"/>
        </w:rPr>
      </w:pPr>
      <w:r>
        <w:rPr>
          <w:rFonts w:hint="eastAsia" w:ascii="仿宋" w:hAnsi="仿宋" w:eastAsia="仿宋"/>
          <w:color w:val="FF0000"/>
          <w:lang w:val="en-US" w:eastAsia="zh-CN"/>
        </w:rPr>
        <w:object>
          <v:shape id="_x0000_i1027" o:spt="75" type="#_x0000_t75" style="height:32.3pt;width:158.2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21">
            <o:LockedField>false</o:LockedField>
          </o:OLEObject>
        </w:object>
      </w:r>
      <w:r>
        <w:rPr>
          <w:rFonts w:hint="eastAsia" w:ascii="仿宋" w:hAnsi="仿宋" w:eastAsia="仿宋"/>
          <w:color w:val="FF0000"/>
          <w:lang w:val="en-US" w:eastAsia="zh-CN"/>
        </w:rPr>
        <w:t xml:space="preserve"> 右键点击压缩包选择保存到文件或双击打开</w:t>
      </w:r>
    </w:p>
    <w:p w14:paraId="792396A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5、下载</w:t>
      </w:r>
      <w:r>
        <w:rPr>
          <w:rFonts w:hint="eastAsia" w:ascii="Calibri" w:hAnsi="Calibri" w:eastAsia="宋体" w:cs="Times New Roman"/>
          <w:kern w:val="2"/>
          <w:sz w:val="21"/>
          <w:szCs w:val="22"/>
          <w:lang w:val="en-US" w:eastAsia="zh-CN" w:bidi="ar-SA"/>
        </w:rPr>
        <w:t>固件</w:t>
      </w:r>
    </w:p>
    <w:p w14:paraId="5D4A7DAA">
      <w:pPr>
        <w:ind w:firstLine="420" w:firstLineChars="200"/>
        <w:rPr>
          <w:rFonts w:hint="default" w:eastAsia="宋体"/>
          <w:color w:val="FF0000"/>
          <w:lang w:val="en-US" w:eastAsia="zh-CN"/>
        </w:rPr>
      </w:pPr>
      <w:r>
        <w:rPr>
          <w:rFonts w:hint="eastAsia"/>
          <w:color w:val="FF0000"/>
        </w:rPr>
        <w:t>定频</w:t>
      </w:r>
      <w:r>
        <w:rPr>
          <w:rFonts w:hint="eastAsia"/>
          <w:color w:val="FF0000"/>
          <w:lang w:val="en-US" w:eastAsia="zh-CN"/>
        </w:rPr>
        <w:t>、自适应固件</w:t>
      </w:r>
    </w:p>
    <w:p w14:paraId="6751F3FF">
      <w:pPr>
        <w:rPr>
          <w:rFonts w:hint="default"/>
          <w:lang w:val="en-US"/>
        </w:rPr>
      </w:pPr>
      <w:r>
        <w:rPr>
          <w:rFonts w:hint="eastAsia" w:ascii="仿宋" w:hAnsi="仿宋" w:eastAsia="仿宋"/>
          <w:color w:val="FF0000"/>
          <w:lang w:val="en-US" w:eastAsia="zh-CN"/>
        </w:rPr>
        <w:object>
          <v:shape id="_x0000_i1035" o:spt="75" type="#_x0000_t75" style="height:32.3pt;width:130.65pt;" o:ole="t" filled="f" o:preferrelative="t" stroked="f" coordsize="21600,21600">
            <v:fill on="f" focussize="0,0"/>
            <v:stroke on="f"/>
            <v:imagedata r:id="rId24" o:title=""/>
            <o:lock v:ext="edit" aspectratio="t"/>
            <w10:wrap type="none"/>
            <w10:anchorlock/>
          </v:shape>
          <o:OLEObject Type="Embed" ProgID="Package" ShapeID="_x0000_i1035" DrawAspect="Content" ObjectID="_1468075728" r:id="rId23">
            <o:LockedField>false</o:LockedField>
          </o:OLEObject>
        </w:object>
      </w:r>
      <w:r>
        <w:rPr>
          <w:rFonts w:hint="eastAsia" w:ascii="仿宋" w:hAnsi="仿宋" w:eastAsia="仿宋"/>
          <w:color w:val="FF0000"/>
          <w:lang w:val="en-US" w:eastAsia="zh-CN"/>
        </w:rPr>
        <w:t>右键点击固件选择保存到文件</w:t>
      </w:r>
    </w:p>
    <w:p w14:paraId="3E92CC68">
      <w:pPr>
        <w:numPr>
          <w:ilvl w:val="0"/>
          <w:numId w:val="6"/>
        </w:numPr>
        <w:rPr>
          <w:rFonts w:hint="default"/>
          <w:color w:val="000000"/>
          <w:lang w:val="en-US" w:eastAsia="zh-CN"/>
        </w:rPr>
      </w:pPr>
      <w:r>
        <w:rPr>
          <w:rFonts w:hint="eastAsia"/>
          <w:lang w:val="en-US" w:eastAsia="zh-CN"/>
        </w:rPr>
        <w:t>打开烧录工具，先选择串口，选择bin文件，点击烧录开始下载固件</w:t>
      </w:r>
    </w:p>
    <w:p w14:paraId="50493A2E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drawing>
          <wp:inline distT="0" distB="0" distL="114300" distR="114300">
            <wp:extent cx="5269865" cy="1753870"/>
            <wp:effectExtent l="0" t="0" r="6985" b="8255"/>
            <wp:docPr id="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C229D">
      <w:pPr>
        <w:numPr>
          <w:ilvl w:val="0"/>
          <w:numId w:val="0"/>
        </w:numPr>
        <w:rPr>
          <w:rFonts w:hint="default"/>
          <w:color w:val="000000"/>
          <w:lang w:val="en-US" w:eastAsia="zh-CN"/>
        </w:rPr>
      </w:pPr>
      <w:r>
        <w:rPr>
          <w:rFonts w:hint="eastAsia"/>
          <w:color w:val="000000"/>
          <w:lang w:val="en-US" w:eastAsia="zh-CN"/>
        </w:rPr>
        <w:t>烧录过程log如下：</w:t>
      </w:r>
    </w:p>
    <w:p w14:paraId="06E46B97">
      <w:pPr>
        <w:numPr>
          <w:ilvl w:val="0"/>
          <w:numId w:val="0"/>
        </w:numPr>
      </w:pPr>
      <w:r>
        <w:drawing>
          <wp:inline distT="0" distB="0" distL="114300" distR="114300">
            <wp:extent cx="5270500" cy="3201035"/>
            <wp:effectExtent l="0" t="0" r="6350" b="8890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C79A8">
      <w:pPr>
        <w:numPr>
          <w:ilvl w:val="0"/>
          <w:numId w:val="6"/>
        </w:numPr>
      </w:pPr>
      <w:r>
        <w:rPr>
          <w:rFonts w:hint="eastAsia"/>
          <w:color w:val="000000"/>
          <w:lang w:val="en-US" w:eastAsia="zh-CN"/>
        </w:rPr>
        <w:t>烧录成功log如下：</w:t>
      </w:r>
    </w:p>
    <w:p w14:paraId="1F2C731B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3201035"/>
            <wp:effectExtent l="0" t="0" r="6350" b="8890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3AD42B97">
      <w:pPr>
        <w:pStyle w:val="2"/>
        <w:bidi w:val="0"/>
      </w:pPr>
      <w:bookmarkStart w:id="15" w:name="_Toc18911"/>
      <w:r>
        <w:rPr>
          <w:rFonts w:hint="eastAsia"/>
          <w:lang w:val="en-US" w:eastAsia="zh-CN"/>
        </w:rPr>
        <w:t>四、</w:t>
      </w:r>
      <w:r>
        <w:rPr>
          <w:rFonts w:hint="eastAsia"/>
        </w:rPr>
        <w:t>样机制作</w:t>
      </w:r>
      <w:bookmarkEnd w:id="15"/>
    </w:p>
    <w:p w14:paraId="7FD88CA1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若申请、购买认证模组跳过该步骤。实验室测试跳过该步骤。</w:t>
      </w:r>
    </w:p>
    <w:p w14:paraId="16BC852B">
      <w:pPr>
        <w:numPr>
          <w:ilvl w:val="0"/>
          <w:numId w:val="7"/>
        </w:numPr>
        <w:rPr>
          <w:rFonts w:hint="eastAsia" w:ascii="Times New Roman" w:hAnsi="Times New Roman" w:cs="Times New Roman"/>
          <w:b/>
          <w:bCs/>
          <w:lang w:val="en-US" w:eastAsia="zh-CN"/>
        </w:rPr>
      </w:pPr>
      <w:r>
        <w:rPr>
          <w:rFonts w:hint="default" w:ascii="Times New Roman" w:hAnsi="Times New Roman" w:cs="Times New Roman"/>
          <w:b/>
          <w:bCs/>
        </w:rPr>
        <w:t>传导样机</w:t>
      </w:r>
      <w:r>
        <w:rPr>
          <w:rFonts w:hint="eastAsia" w:ascii="Times New Roman" w:hAnsi="Times New Roman" w:cs="Times New Roman"/>
          <w:b/>
          <w:bCs/>
          <w:lang w:eastAsia="zh-CN"/>
        </w:rPr>
        <w:t>（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定频传导、自适应传导</w:t>
      </w:r>
      <w:r>
        <w:rPr>
          <w:rFonts w:hint="eastAsia" w:ascii="Times New Roman" w:hAnsi="Times New Roman" w:cs="Times New Roman"/>
          <w:b/>
          <w:bCs/>
          <w:lang w:eastAsia="zh-CN"/>
        </w:rPr>
        <w:t>）：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一般模组测试即可，按机构要求操作</w:t>
      </w:r>
    </w:p>
    <w:p w14:paraId="1524A7EB">
      <w:pPr>
        <w:numPr>
          <w:ilvl w:val="0"/>
          <w:numId w:val="8"/>
        </w:numPr>
        <w:ind w:left="420" w:leftChars="0" w:hanging="420" w:firstLineChars="0"/>
        <w:rPr>
          <w:rFonts w:hint="eastAsia" w:ascii="Times New Roman" w:hAnsi="Times New Roman" w:cs="Times New Roman"/>
          <w:b/>
          <w:bCs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烧录固件</w:t>
      </w:r>
    </w:p>
    <w:p w14:paraId="5CDBF24B">
      <w:pPr>
        <w:numPr>
          <w:ilvl w:val="0"/>
          <w:numId w:val="8"/>
        </w:numPr>
        <w:ind w:left="420" w:leftChars="0" w:hanging="420" w:firstLineChars="0"/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 w:val="0"/>
          <w:bCs w:val="0"/>
          <w:lang w:val="en-US" w:eastAsia="zh-CN"/>
        </w:rPr>
        <w:t>准备射频线，下图是几种常见接头射频线，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长度约10cm</w:t>
      </w:r>
    </w:p>
    <w:p w14:paraId="4609E548">
      <w:r>
        <w:drawing>
          <wp:inline distT="0" distB="0" distL="114300" distR="114300">
            <wp:extent cx="3084830" cy="539750"/>
            <wp:effectExtent l="0" t="0" r="8890" b="8890"/>
            <wp:docPr id="4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4"/>
                    <pic:cNvPicPr>
                      <a:picLocks noChangeAspect="1"/>
                    </pic:cNvPicPr>
                  </pic:nvPicPr>
                  <pic:blipFill>
                    <a:blip r:embed="rId28"/>
                    <a:srcRect t="9705"/>
                    <a:stretch>
                      <a:fillRect/>
                    </a:stretch>
                  </pic:blipFill>
                  <pic:spPr>
                    <a:xfrm>
                      <a:off x="0" y="0"/>
                      <a:ext cx="30848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B6F4F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射频线结构如下：屏蔽层接GND</w:t>
      </w:r>
    </w:p>
    <w:p w14:paraId="06576998">
      <w:pPr>
        <w:numPr>
          <w:ilvl w:val="0"/>
          <w:numId w:val="0"/>
        </w:numPr>
      </w:pPr>
      <w:r>
        <w:drawing>
          <wp:inline distT="0" distB="0" distL="114300" distR="114300">
            <wp:extent cx="1468120" cy="791845"/>
            <wp:effectExtent l="0" t="0" r="10160" b="635"/>
            <wp:docPr id="3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rcRect t="867" b="604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218565" cy="791845"/>
            <wp:effectExtent l="0" t="0" r="635" b="635"/>
            <wp:docPr id="3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6"/>
                    <pic:cNvPicPr>
                      <a:picLocks noChangeAspect="1"/>
                    </pic:cNvPicPr>
                  </pic:nvPicPr>
                  <pic:blipFill>
                    <a:blip r:embed="rId30"/>
                    <a:srcRect t="17165"/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3387F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</w:rPr>
      </w:pPr>
      <w:r>
        <w:rPr>
          <w:rFonts w:hint="eastAsia"/>
          <w:color w:val="0000FF"/>
          <w:lang w:val="en-US" w:eastAsia="zh-CN"/>
        </w:rPr>
        <w:t>注：申请的认证模组已拿掉匹配，若机构要求传导样品需将模组焊接到底板，背面取掉射频线后不能直接割天线将射频线焊接在天线上，会导致测试功率低；</w:t>
      </w:r>
    </w:p>
    <w:p w14:paraId="01DAC537">
      <w:pPr>
        <w:numPr>
          <w:ilvl w:val="0"/>
          <w:numId w:val="8"/>
        </w:numPr>
        <w:ind w:left="420" w:leftChars="0" w:hanging="420" w:firstLineChars="0"/>
      </w:pPr>
      <w:bookmarkStart w:id="16" w:name="OLE_LINK3"/>
      <w:r>
        <w:rPr>
          <w:rFonts w:hint="eastAsia" w:ascii="Times New Roman" w:hAnsi="Times New Roman" w:cs="Times New Roman"/>
          <w:b/>
          <w:bCs/>
          <w:color w:val="FF0000"/>
          <w:lang w:val="en-US" w:eastAsia="zh-CN"/>
        </w:rPr>
        <w:t>断开匹配焊接射频线。</w:t>
      </w:r>
      <w:r>
        <w:rPr>
          <w:rFonts w:hint="eastAsia"/>
          <w:color w:val="auto"/>
          <w:lang w:val="en-US" w:eastAsia="zh-CN"/>
        </w:rPr>
        <w:t>断匹配拿掉红框内元器件，背面RF-PAD焊接射频线</w:t>
      </w:r>
      <w:r>
        <w:rPr>
          <w:rFonts w:hint="eastAsia"/>
          <w:lang w:val="en-US" w:eastAsia="zh-CN"/>
        </w:rPr>
        <w:t xml:space="preserve">         </w:t>
      </w:r>
    </w:p>
    <w:bookmarkEnd w:id="16"/>
    <w:p w14:paraId="4BCE9BB2">
      <w:pPr>
        <w:numPr>
          <w:ilvl w:val="0"/>
          <w:numId w:val="0"/>
        </w:numPr>
        <w:rPr>
          <w:rFonts w:hint="eastAsia" w:ascii="Times New Roman" w:hAnsi="Times New Roman" w:cs="Times New Roman"/>
          <w:b/>
          <w:bCs/>
          <w:lang w:val="en-US" w:eastAsia="zh-CN"/>
        </w:rPr>
      </w:pPr>
      <w:r>
        <w:drawing>
          <wp:inline distT="0" distB="0" distL="114300" distR="114300">
            <wp:extent cx="1296035" cy="2121535"/>
            <wp:effectExtent l="0" t="0" r="8890" b="2540"/>
            <wp:docPr id="5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9603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263650" cy="2087880"/>
            <wp:effectExtent l="0" t="0" r="3175" b="7620"/>
            <wp:docPr id="3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C6EF6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2、</w:t>
      </w:r>
      <w:r>
        <w:rPr>
          <w:rFonts w:hint="default" w:ascii="Times New Roman" w:hAnsi="Times New Roman" w:cs="Times New Roman"/>
          <w:b/>
          <w:bCs/>
        </w:rPr>
        <w:t>辐射样机</w:t>
      </w:r>
    </w:p>
    <w:p w14:paraId="177965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Times New Roman" w:hAnsi="Times New Roman" w:cs="Times New Roman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模组</w:t>
      </w:r>
      <w:r>
        <w:rPr>
          <w:rFonts w:hint="default" w:ascii="Times New Roman" w:hAnsi="Times New Roman" w:cs="Times New Roman"/>
        </w:rPr>
        <w:t>烧录固件</w:t>
      </w:r>
      <w:r>
        <w:rPr>
          <w:rFonts w:hint="eastAsia" w:ascii="Times New Roman" w:hAnsi="Times New Roman" w:cs="Times New Roman"/>
          <w:lang w:val="en-US" w:eastAsia="zh-CN"/>
        </w:rPr>
        <w:t>后</w:t>
      </w:r>
      <w:r>
        <w:rPr>
          <w:rFonts w:hint="eastAsia" w:ascii="Times New Roman" w:hAnsi="Times New Roman" w:cs="Times New Roman"/>
          <w:lang w:eastAsia="zh-CN"/>
        </w:rPr>
        <w:t>，</w:t>
      </w:r>
      <w:r>
        <w:rPr>
          <w:rFonts w:hint="eastAsia" w:ascii="Times New Roman" w:hAnsi="Times New Roman" w:cs="Times New Roman"/>
          <w:lang w:val="en-US" w:eastAsia="zh-CN"/>
        </w:rPr>
        <w:t>一般</w:t>
      </w:r>
      <w:r>
        <w:rPr>
          <w:rFonts w:hint="eastAsia" w:ascii="Times New Roman" w:hAnsi="Times New Roman" w:cs="Times New Roman"/>
          <w:b/>
          <w:bCs/>
          <w:highlight w:val="yellow"/>
          <w:lang w:val="en-US" w:eastAsia="zh-CN"/>
        </w:rPr>
        <w:t>需要将模组焊接到整机PCBA（以机构要求为准）</w:t>
      </w:r>
      <w:r>
        <w:rPr>
          <w:rFonts w:hint="eastAsia" w:ascii="Times New Roman" w:hAnsi="Times New Roman" w:cs="Times New Roman"/>
          <w:lang w:val="en-US" w:eastAsia="zh-CN"/>
        </w:rPr>
        <w:t>，焊接后模组的引脚引出杜邦线，标记好引脚并打胶固定；装好整机，杜邦线伸出整机，连接串口板测试。</w:t>
      </w:r>
    </w:p>
    <w:p w14:paraId="0C8FB091">
      <w:pPr>
        <w:numPr>
          <w:ilvl w:val="0"/>
          <w:numId w:val="0"/>
        </w:numPr>
        <w:rPr>
          <w:rFonts w:hint="eastAsia" w:ascii="Times New Roman" w:hAnsi="Times New Roman" w:cs="Times New Roman"/>
          <w:color w:val="0000FF"/>
          <w:lang w:val="en-US" w:eastAsia="zh-CN"/>
        </w:rPr>
      </w:pPr>
      <w:r>
        <w:rPr>
          <w:rFonts w:hint="eastAsia" w:ascii="Times New Roman" w:hAnsi="Times New Roman" w:cs="Times New Roman"/>
          <w:lang w:val="en-US" w:eastAsia="zh-CN"/>
        </w:rPr>
        <w:t>注意：焊接杜邦线时不要经过底板电容等元器件焊接杜邦线。</w:t>
      </w:r>
      <w:r>
        <w:rPr>
          <w:rFonts w:hint="eastAsia" w:ascii="Times New Roman" w:hAnsi="Times New Roman" w:cs="Times New Roman"/>
          <w:color w:val="0000FF"/>
          <w:lang w:val="en-US" w:eastAsia="zh-CN"/>
        </w:rPr>
        <w:t>模组VBAT及TX0、RX0等可能被主控主控的引脚用高温胶纸与底板焊盘隔开，否则整机供电、或模组被控会导致无法定频。</w:t>
      </w:r>
    </w:p>
    <w:p w14:paraId="034068E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1103E29C">
      <w:pPr>
        <w:pStyle w:val="2"/>
        <w:bidi w:val="0"/>
      </w:pPr>
      <w:bookmarkStart w:id="17" w:name="_Toc6550"/>
      <w:r>
        <w:rPr>
          <w:rFonts w:hint="eastAsia"/>
          <w:lang w:val="en-US" w:eastAsia="zh-CN"/>
        </w:rPr>
        <w:t>五、</w:t>
      </w:r>
      <w:r>
        <w:rPr>
          <w:rFonts w:hint="eastAsia"/>
        </w:rPr>
        <w:t>Wi-Fi定频测试</w:t>
      </w:r>
      <w:bookmarkEnd w:id="8"/>
      <w:bookmarkEnd w:id="9"/>
      <w:bookmarkEnd w:id="17"/>
    </w:p>
    <w:p w14:paraId="0D9CAB0B">
      <w:pPr>
        <w:rPr>
          <w:rFonts w:hint="eastAsia"/>
          <w:lang w:val="en-US" w:eastAsia="zh-CN"/>
        </w:rPr>
      </w:pPr>
      <w:bookmarkStart w:id="18" w:name="OLE_LINK5"/>
      <w:r>
        <w:rPr>
          <w:rFonts w:hint="eastAsia"/>
          <w:lang w:val="en-US" w:eastAsia="zh-CN"/>
        </w:rPr>
        <w:t>1、接线：模块的VBAT,GND,RX0接到串口板的3.3V,GND,TX；模块的</w:t>
      </w:r>
      <w:r>
        <w:rPr>
          <w:rFonts w:hint="eastAsia"/>
          <w:b/>
          <w:bCs/>
          <w:color w:val="FF0000"/>
          <w:shd w:val="clear" w:fill="FFFF00"/>
          <w:lang w:val="en-US" w:eastAsia="zh-CN"/>
        </w:rPr>
        <w:t>TX0引脚接到串口板GND</w:t>
      </w:r>
      <w:r>
        <w:rPr>
          <w:rFonts w:hint="eastAsia"/>
          <w:lang w:val="en-US" w:eastAsia="zh-CN"/>
        </w:rPr>
        <w:t>，串口板插到PC上电。保持串口板上电状态，</w:t>
      </w:r>
      <w:r>
        <w:rPr>
          <w:rFonts w:hint="eastAsia"/>
          <w:b/>
          <w:bCs/>
          <w:color w:val="FF0000"/>
          <w:highlight w:val="yellow"/>
          <w:lang w:val="en-US" w:eastAsia="zh-CN"/>
        </w:rPr>
        <w:t>TX0引脚接回串口板RX</w:t>
      </w:r>
      <w:r>
        <w:rPr>
          <w:rFonts w:hint="eastAsia"/>
          <w:highlight w:val="yellow"/>
          <w:lang w:val="en-US" w:eastAsia="zh-CN"/>
        </w:rPr>
        <w:t>。</w:t>
      </w:r>
    </w:p>
    <w:p w14:paraId="5900A60C">
      <w:pPr>
        <w:pStyle w:val="12"/>
        <w:ind w:left="0" w:leftChars="0" w:firstLine="210" w:firstLineChars="10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串口板</w:t>
      </w:r>
    </w:p>
    <w:p w14:paraId="1A57E2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VBAT</w:t>
      </w:r>
      <w:r>
        <w:t xml:space="preserve"> 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  <w:r>
        <w:rPr>
          <w:rFonts w:hint="eastAsia"/>
          <w:lang w:val="en-US" w:eastAsia="zh-CN"/>
        </w:rPr>
        <w:t xml:space="preserve"> </w:t>
      </w:r>
    </w:p>
    <w:p w14:paraId="20D43E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----  GND</w:t>
      </w:r>
    </w:p>
    <w:p w14:paraId="2ACA38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yellow"/>
        </w:rPr>
      </w:pPr>
      <w:r>
        <w:rPr>
          <w:highlight w:val="yellow"/>
        </w:rPr>
        <w:t>RX</w:t>
      </w:r>
      <w:r>
        <w:rPr>
          <w:rFonts w:hint="eastAsia"/>
          <w:highlight w:val="yellow"/>
          <w:lang w:val="en-US" w:eastAsia="zh-CN"/>
        </w:rPr>
        <w:t>0</w:t>
      </w:r>
      <w:r>
        <w:rPr>
          <w:highlight w:val="yellow"/>
        </w:rPr>
        <w:t xml:space="preserve">  ---</w:t>
      </w:r>
      <w:r>
        <w:rPr>
          <w:rFonts w:hint="eastAsia"/>
          <w:highlight w:val="yellow"/>
          <w:lang w:val="en-US" w:eastAsia="zh-CN"/>
        </w:rPr>
        <w:t>-</w:t>
      </w:r>
      <w:r>
        <w:rPr>
          <w:highlight w:val="yellow"/>
        </w:rPr>
        <w:t xml:space="preserve">  </w:t>
      </w:r>
      <w:r>
        <w:rPr>
          <w:rFonts w:hint="eastAsia"/>
          <w:highlight w:val="yellow"/>
          <w:lang w:val="en-US" w:eastAsia="zh-CN"/>
        </w:rPr>
        <w:t xml:space="preserve"> </w:t>
      </w:r>
      <w:r>
        <w:rPr>
          <w:highlight w:val="yellow"/>
        </w:rPr>
        <w:t>TX</w:t>
      </w:r>
    </w:p>
    <w:p w14:paraId="0048C5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1" w:firstLineChars="100"/>
        <w:textAlignment w:val="auto"/>
        <w:rPr>
          <w:rFonts w:hint="eastAsia"/>
          <w:b/>
          <w:bCs/>
          <w:highlight w:val="yellow"/>
          <w:lang w:val="en-US" w:eastAsia="zh-CN"/>
        </w:rPr>
      </w:pPr>
      <w:r>
        <w:rPr>
          <w:b/>
          <w:bCs/>
          <w:color w:val="FF0000"/>
          <w:highlight w:val="yellow"/>
        </w:rPr>
        <w:t>TX</w:t>
      </w:r>
      <w:r>
        <w:rPr>
          <w:rFonts w:hint="eastAsia"/>
          <w:b/>
          <w:bCs/>
          <w:color w:val="FF0000"/>
          <w:highlight w:val="yellow"/>
          <w:lang w:val="en-US" w:eastAsia="zh-CN"/>
        </w:rPr>
        <w:t>0</w:t>
      </w:r>
      <w:r>
        <w:rPr>
          <w:b/>
          <w:bCs/>
          <w:color w:val="FF0000"/>
          <w:highlight w:val="yellow"/>
        </w:rPr>
        <w:t xml:space="preserve">  ----  </w:t>
      </w:r>
      <w:r>
        <w:rPr>
          <w:rFonts w:hint="eastAsia"/>
          <w:b/>
          <w:bCs/>
          <w:color w:val="FF0000"/>
          <w:highlight w:val="yellow"/>
          <w:lang w:val="en-US" w:eastAsia="zh-CN"/>
        </w:rPr>
        <w:t>GND-----串口板上电后TX0接到串口板RX</w:t>
      </w:r>
    </w:p>
    <w:p w14:paraId="3CB17DA9">
      <w:pPr>
        <w:jc w:val="left"/>
        <w:rPr>
          <w:rFonts w:hint="default" w:eastAsiaTheme="minorEastAsia"/>
          <w:lang w:val="en-US" w:eastAsia="zh-CN"/>
        </w:rPr>
      </w:pPr>
      <w:r>
        <w:rPr>
          <w:rFonts w:hint="eastAsia"/>
        </w:rPr>
        <w:t>2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下载定频测试</w:t>
      </w:r>
      <w:r>
        <w:rPr>
          <w:rFonts w:hint="eastAsia"/>
        </w:rPr>
        <w:t>工具</w:t>
      </w:r>
    </w:p>
    <w:p w14:paraId="3A6D37BB">
      <w:pPr>
        <w:jc w:val="left"/>
        <w:rPr>
          <w:rFonts w:hint="default" w:eastAsiaTheme="minorEastAsia"/>
          <w:lang w:val="en-US" w:eastAsia="zh-CN"/>
        </w:rPr>
      </w:pPr>
      <w:r>
        <w:rPr>
          <w:rFonts w:hint="eastAsia" w:ascii="仿宋" w:hAnsi="仿宋" w:eastAsia="仿宋"/>
          <w:color w:val="FF0000"/>
          <w:lang w:val="en-US" w:eastAsia="zh-CN"/>
        </w:rPr>
        <w:object>
          <v:shape id="_x0000_i1029" o:spt="75" type="#_x0000_t75" style="height:32.3pt;width:98.95pt;" o:ole="t" filled="f" o:preferrelative="t" stroked="f" coordsize="21600,21600">
            <v:path/>
            <v:fill on="f" focussize="0,0"/>
            <v:stroke on="f"/>
            <v:imagedata r:id="rId34" o:title=""/>
            <o:lock v:ext="edit" aspectratio="t"/>
            <w10:wrap type="none"/>
            <w10:anchorlock/>
          </v:shape>
          <o:OLEObject Type="Embed" ProgID="Package" ShapeID="_x0000_i1029" DrawAspect="Content" ObjectID="_1468075729" r:id="rId33">
            <o:LockedField>false</o:LockedField>
          </o:OLEObject>
        </w:object>
      </w:r>
      <w:r>
        <w:rPr>
          <w:rFonts w:hint="eastAsia" w:ascii="仿宋" w:hAnsi="仿宋" w:eastAsia="仿宋"/>
          <w:color w:val="FF0000"/>
          <w:lang w:val="en-US" w:eastAsia="zh-CN"/>
        </w:rPr>
        <w:t>右键点击左侧压缩包选择保存到文件或双击打开</w:t>
      </w:r>
    </w:p>
    <w:p w14:paraId="5F2660DC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</w:t>
      </w:r>
      <w:bookmarkStart w:id="19" w:name="OLE_LINK10"/>
      <w:r>
        <w:rPr>
          <w:rFonts w:hint="eastAsia"/>
          <w:lang w:val="en-US" w:eastAsia="zh-CN"/>
        </w:rPr>
        <w:t>双击</w:t>
      </w:r>
      <w:r>
        <w:rPr>
          <w:rFonts w:hint="eastAsia"/>
        </w:rPr>
        <w:t>打开</w:t>
      </w:r>
      <w:r>
        <w:rPr>
          <w:rFonts w:hint="eastAsia"/>
          <w:lang w:val="en-US" w:eastAsia="zh-CN"/>
        </w:rPr>
        <w:t>V</w:t>
      </w:r>
      <w:r>
        <w:rPr>
          <w:rFonts w:hint="eastAsia"/>
        </w:rPr>
        <w:t>1.</w:t>
      </w:r>
      <w:r>
        <w:rPr>
          <w:rFonts w:hint="eastAsia"/>
          <w:lang w:val="en-US" w:eastAsia="zh-CN"/>
        </w:rPr>
        <w:t>9.0，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>COM</w:t>
      </w:r>
      <w:r>
        <w:rPr>
          <w:rFonts w:hint="eastAsia"/>
          <w:lang w:eastAsia="zh-CN"/>
        </w:rPr>
        <w:t>，</w:t>
      </w:r>
      <w:bookmarkStart w:id="20" w:name="OLE_LINK11"/>
      <w:r>
        <w:rPr>
          <w:rFonts w:hint="eastAsia"/>
          <w:lang w:val="en-US" w:eastAsia="zh-CN"/>
        </w:rPr>
        <w:t>波特率</w:t>
      </w:r>
      <w:r>
        <w:rPr>
          <w:rFonts w:hint="eastAsia"/>
        </w:rPr>
        <w:t>1</w:t>
      </w:r>
      <w:r>
        <w:t>15200</w:t>
      </w:r>
      <w:r>
        <w:rPr>
          <w:rFonts w:hint="eastAsia"/>
          <w:lang w:val="en-US" w:eastAsia="zh-CN"/>
        </w:rPr>
        <w:t>，点击Connect Port，IDLE变成OK</w:t>
      </w:r>
      <w:bookmarkEnd w:id="19"/>
      <w:bookmarkEnd w:id="20"/>
    </w:p>
    <w:p w14:paraId="3431C287">
      <w:r>
        <w:drawing>
          <wp:inline distT="0" distB="0" distL="114300" distR="114300">
            <wp:extent cx="5273675" cy="530225"/>
            <wp:effectExtent l="0" t="0" r="3175" b="3175"/>
            <wp:docPr id="5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3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8"/>
    <w:p w14:paraId="1636B7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测试项目选择WiFi-Tx，根据</w:t>
      </w:r>
      <w:r>
        <w:rPr>
          <w:rFonts w:hint="eastAsia"/>
        </w:rPr>
        <w:t>测试内容修改</w:t>
      </w:r>
      <w:r>
        <w:rPr>
          <w:rFonts w:hint="eastAsia"/>
          <w:lang w:val="en-US" w:eastAsia="zh-CN"/>
        </w:rPr>
        <w:t>模式、信道、带宽、速率等</w:t>
      </w:r>
      <w:r>
        <w:rPr>
          <w:rFonts w:hint="eastAsia"/>
        </w:rPr>
        <w:t>参数；</w:t>
      </w:r>
      <w:r>
        <w:rPr>
          <w:rFonts w:hint="eastAsia"/>
          <w:lang w:val="en-US" w:eastAsia="zh-CN"/>
        </w:rPr>
        <w:t>FCC/SRRC可选择CE、FCC、SRRC（也可设置具体值如99修改占空比），</w:t>
      </w:r>
      <w:r>
        <w:rPr>
          <w:rFonts w:hint="eastAsia"/>
        </w:rPr>
        <w:t>设置完成后，</w:t>
      </w:r>
      <w:r>
        <w:rPr>
          <w:rFonts w:hint="eastAsia"/>
          <w:lang w:val="en-US" w:eastAsia="zh-CN"/>
        </w:rPr>
        <w:t>点击</w:t>
      </w:r>
      <w:r>
        <w:rPr>
          <w:rFonts w:hint="eastAsia"/>
        </w:rPr>
        <w:t>Start</w:t>
      </w:r>
      <w:r>
        <w:rPr>
          <w:rFonts w:hint="eastAsia"/>
          <w:lang w:val="en-US" w:eastAsia="zh-CN"/>
        </w:rPr>
        <w:t>开始测试</w:t>
      </w:r>
      <w:r>
        <w:rPr>
          <w:rFonts w:hint="eastAsia"/>
        </w:rPr>
        <w:t>，通过</w:t>
      </w:r>
      <w:r>
        <w:rPr>
          <w:rFonts w:hint="eastAsia"/>
          <w:lang w:val="en-US" w:eastAsia="zh-CN"/>
        </w:rPr>
        <w:t>View Window</w:t>
      </w:r>
      <w:r>
        <w:rPr>
          <w:rFonts w:hint="eastAsia"/>
        </w:rPr>
        <w:t>可以看到</w:t>
      </w:r>
      <w:r>
        <w:rPr>
          <w:rFonts w:hint="eastAsia"/>
          <w:lang w:val="en-US" w:eastAsia="zh-CN"/>
        </w:rPr>
        <w:t>信道、速率、</w:t>
      </w:r>
      <w:r>
        <w:rPr>
          <w:rFonts w:hint="eastAsia"/>
        </w:rPr>
        <w:t>功率值等信息；</w:t>
      </w:r>
    </w:p>
    <w:p w14:paraId="6C9570C0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</w:rPr>
        <w:t>（</w:t>
      </w:r>
      <w:r>
        <w:rPr>
          <w:rFonts w:hint="eastAsia"/>
          <w:lang w:val="en-US" w:eastAsia="zh-CN"/>
        </w:rPr>
        <w:t>Temp Cali默认FALSE；</w:t>
      </w:r>
      <w:r>
        <w:rPr>
          <w:rFonts w:hint="eastAsia"/>
          <w:b/>
          <w:bCs/>
          <w:highlight w:val="yellow"/>
          <w:lang w:val="en-US" w:eastAsia="zh-CN"/>
        </w:rPr>
        <w:t>整个测试都</w:t>
      </w:r>
      <w:r>
        <w:rPr>
          <w:rFonts w:hint="eastAsia"/>
          <w:b/>
          <w:bCs/>
          <w:highlight w:val="yellow"/>
        </w:rPr>
        <w:t>不要点击S</w:t>
      </w:r>
      <w:r>
        <w:rPr>
          <w:rFonts w:hint="eastAsia"/>
          <w:b/>
          <w:bCs/>
          <w:highlight w:val="yellow"/>
          <w:lang w:val="en-US" w:eastAsia="zh-CN"/>
        </w:rPr>
        <w:t>ave</w:t>
      </w:r>
      <w:r>
        <w:rPr>
          <w:b/>
          <w:bCs/>
          <w:highlight w:val="yellow"/>
        </w:rPr>
        <w:t xml:space="preserve"> </w:t>
      </w:r>
      <w:r>
        <w:rPr>
          <w:rFonts w:hint="eastAsia"/>
          <w:b/>
          <w:bCs/>
          <w:highlight w:val="yellow"/>
          <w:lang w:val="en-US" w:eastAsia="zh-CN"/>
        </w:rPr>
        <w:t>Xtal C in</w:t>
      </w:r>
      <w:r>
        <w:rPr>
          <w:b/>
          <w:bCs/>
          <w:highlight w:val="yellow"/>
        </w:rPr>
        <w:t xml:space="preserve"> </w:t>
      </w:r>
      <w:r>
        <w:rPr>
          <w:rFonts w:hint="eastAsia"/>
          <w:b/>
          <w:bCs/>
          <w:highlight w:val="yellow"/>
        </w:rPr>
        <w:t>FLASH</w:t>
      </w:r>
      <w:r>
        <w:rPr>
          <w:rFonts w:hint="eastAsia"/>
        </w:rPr>
        <w:t>）</w:t>
      </w:r>
    </w:p>
    <w:p w14:paraId="44D0D92B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71135" cy="4356100"/>
            <wp:effectExtent l="0" t="0" r="5715" b="6350"/>
            <wp:docPr id="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39A96">
      <w:r>
        <w:rPr>
          <w:rFonts w:hint="eastAsia"/>
          <w:lang w:val="en-US" w:eastAsia="zh-CN"/>
        </w:rPr>
        <w:t>5</w:t>
      </w:r>
      <w:r>
        <w:rPr>
          <w:rFonts w:hint="eastAsia"/>
          <w:lang w:eastAsia="zh-CN"/>
        </w:rPr>
        <w:t>、</w:t>
      </w:r>
      <w:r>
        <w:rPr>
          <w:rFonts w:hint="eastAsia"/>
        </w:rPr>
        <w:t>若需要调节功率，按TX</w:t>
      </w:r>
      <w:r>
        <w:t xml:space="preserve"> </w:t>
      </w:r>
      <w:r>
        <w:rPr>
          <w:rFonts w:hint="eastAsia"/>
        </w:rPr>
        <w:t>Pwr后方的向下箭头即可选择，</w:t>
      </w:r>
      <w:r>
        <w:rPr>
          <w:rFonts w:hint="eastAsia"/>
          <w:lang w:val="en-US" w:eastAsia="zh-CN"/>
        </w:rPr>
        <w:t>选择后测试</w:t>
      </w:r>
      <w:r>
        <w:rPr>
          <w:rFonts w:hint="eastAsia"/>
        </w:rPr>
        <w:t>功率</w:t>
      </w:r>
      <w:r>
        <w:rPr>
          <w:rFonts w:hint="eastAsia"/>
          <w:lang w:val="en-US" w:eastAsia="zh-CN"/>
        </w:rPr>
        <w:t>就会变化</w:t>
      </w:r>
      <w:r>
        <w:rPr>
          <w:rFonts w:hint="eastAsia"/>
        </w:rPr>
        <w:t>。</w:t>
      </w:r>
    </w:p>
    <w:p w14:paraId="32E64002">
      <w:r>
        <w:drawing>
          <wp:inline distT="0" distB="0" distL="114300" distR="114300">
            <wp:extent cx="4860290" cy="4023360"/>
            <wp:effectExtent l="0" t="0" r="6985" b="5715"/>
            <wp:docPr id="6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B646D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调节TXPwr的log：</w:t>
      </w:r>
    </w:p>
    <w:p w14:paraId="22348C72">
      <w:r>
        <w:drawing>
          <wp:inline distT="0" distB="0" distL="114300" distR="114300">
            <wp:extent cx="4860290" cy="4030345"/>
            <wp:effectExtent l="0" t="0" r="6985" b="8255"/>
            <wp:docPr id="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403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35193">
      <w:pPr>
        <w:numPr>
          <w:ilvl w:val="0"/>
          <w:numId w:val="0"/>
        </w:numPr>
        <w:bidi w:val="0"/>
        <w:ind w:leftChars="0"/>
        <w:rPr>
          <w:rFonts w:hint="eastAsia"/>
          <w:lang w:eastAsia="zh-CN"/>
        </w:rPr>
      </w:pPr>
      <w:r>
        <w:rPr>
          <w:rFonts w:hint="eastAsia"/>
          <w:color w:val="FF0000"/>
          <w:highlight w:val="yellow"/>
          <w:lang w:val="en-US" w:eastAsia="zh-CN"/>
        </w:rPr>
        <w:t>6、Wi-Fi载频容限、频率误差测试：</w:t>
      </w:r>
      <w:r>
        <w:rPr>
          <w:rFonts w:hint="eastAsia"/>
          <w:lang w:val="en-US" w:eastAsia="zh-CN"/>
        </w:rPr>
        <w:t>先选择信道，FCC/SRRC选择FALSE；</w:t>
      </w:r>
      <w:r>
        <w:rPr>
          <w:rFonts w:hint="eastAsia"/>
        </w:rPr>
        <w:t>TX</w:t>
      </w:r>
      <w:r>
        <w:rPr>
          <w:rFonts w:hint="eastAsia"/>
          <w:lang w:val="en-US" w:eastAsia="zh-CN"/>
        </w:rPr>
        <w:t xml:space="preserve"> Setting中</w:t>
      </w:r>
      <w:r>
        <w:rPr>
          <w:rFonts w:hint="eastAsia"/>
        </w:rPr>
        <w:t>CW选择TRUE，然后测试项目选择WiFi -T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点</w:t>
      </w:r>
      <w:r>
        <w:rPr>
          <w:rFonts w:hint="eastAsia"/>
        </w:rPr>
        <w:t>击</w:t>
      </w:r>
      <w:r>
        <w:rPr>
          <w:rFonts w:hint="eastAsia"/>
          <w:lang w:val="en-US" w:eastAsia="zh-CN"/>
        </w:rPr>
        <w:t>start</w:t>
      </w:r>
      <w:r>
        <w:rPr>
          <w:rFonts w:hint="eastAsia"/>
          <w:lang w:eastAsia="zh-CN"/>
        </w:rPr>
        <w:t>。</w:t>
      </w:r>
    </w:p>
    <w:p w14:paraId="0497FDEA">
      <w:pPr>
        <w:numPr>
          <w:ilvl w:val="0"/>
          <w:numId w:val="0"/>
        </w:numPr>
        <w:bidi w:val="0"/>
        <w:ind w:leftChars="0"/>
        <w:rPr>
          <w:rFonts w:hint="eastAsia"/>
          <w:lang w:eastAsia="zh-CN"/>
        </w:rPr>
      </w:pPr>
      <w:r>
        <w:drawing>
          <wp:inline distT="0" distB="0" distL="114300" distR="114300">
            <wp:extent cx="4716145" cy="3912235"/>
            <wp:effectExtent l="0" t="0" r="8255" b="2540"/>
            <wp:docPr id="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16145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EC3FC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若测试超标, 要调整频偏，按Xtal C </w:t>
      </w:r>
      <w:r>
        <w:rPr>
          <w:rFonts w:hint="eastAsia"/>
        </w:rPr>
        <w:t>后方的向下箭头即可选择</w:t>
      </w:r>
      <w:r>
        <w:rPr>
          <w:rFonts w:hint="eastAsia"/>
          <w:lang w:val="en-US" w:eastAsia="zh-CN"/>
        </w:rPr>
        <w:t>，选择后频偏就会有变化</w:t>
      </w:r>
    </w:p>
    <w:p w14:paraId="0ADE6B9A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举例：选择10，log如下</w:t>
      </w:r>
    </w:p>
    <w:p w14:paraId="308135C1">
      <w:pPr>
        <w:numPr>
          <w:ilvl w:val="0"/>
          <w:numId w:val="0"/>
        </w:numPr>
        <w:bidi w:val="0"/>
        <w:rPr>
          <w:rFonts w:hint="eastAsia"/>
          <w:lang w:eastAsia="zh-CN"/>
        </w:rPr>
      </w:pPr>
      <w:r>
        <w:drawing>
          <wp:inline distT="0" distB="0" distL="114300" distR="114300">
            <wp:extent cx="4716145" cy="3908425"/>
            <wp:effectExtent l="0" t="0" r="8255" b="6350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16145" cy="390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3555B">
      <w:pPr>
        <w:rPr>
          <w:rFonts w:hint="default" w:eastAsiaTheme="minorEastAsia"/>
          <w:lang w:val="en-US" w:eastAsia="zh-CN"/>
        </w:rPr>
      </w:pPr>
      <w:r>
        <w:rPr>
          <w:rStyle w:val="16"/>
          <w:rFonts w:hint="eastAsia"/>
          <w:sz w:val="28"/>
          <w:szCs w:val="21"/>
          <w:highlight w:val="yellow"/>
          <w:lang w:val="en-US" w:eastAsia="zh-CN"/>
        </w:rPr>
        <w:t>7、</w:t>
      </w:r>
      <w:r>
        <w:rPr>
          <w:rStyle w:val="16"/>
          <w:rFonts w:hint="eastAsia"/>
          <w:sz w:val="28"/>
          <w:szCs w:val="21"/>
          <w:highlight w:val="yellow"/>
        </w:rPr>
        <w:t>RU</w:t>
      </w:r>
      <w:r>
        <w:rPr>
          <w:rStyle w:val="16"/>
          <w:rFonts w:hint="eastAsia"/>
          <w:sz w:val="28"/>
          <w:szCs w:val="21"/>
          <w:highlight w:val="yellow"/>
          <w:lang w:val="en-US" w:eastAsia="zh-CN"/>
        </w:rPr>
        <w:t>相关</w:t>
      </w:r>
      <w:r>
        <w:rPr>
          <w:rStyle w:val="16"/>
          <w:rFonts w:hint="eastAsia"/>
          <w:sz w:val="28"/>
          <w:szCs w:val="21"/>
          <w:highlight w:val="yellow"/>
        </w:rPr>
        <w:t>测试</w:t>
      </w:r>
      <w:r>
        <w:rPr>
          <w:rStyle w:val="16"/>
          <w:rFonts w:hint="eastAsia"/>
          <w:sz w:val="28"/>
          <w:szCs w:val="21"/>
          <w:highlight w:val="yellow"/>
          <w:lang w:eastAsia="zh-CN"/>
        </w:rPr>
        <w:t>：</w:t>
      </w:r>
      <w:r>
        <w:rPr>
          <w:rFonts w:hint="eastAsia"/>
          <w:lang w:val="en-US" w:eastAsia="zh-CN"/>
        </w:rPr>
        <w:t>以下举例</w:t>
      </w:r>
    </w:p>
    <w:p w14:paraId="7BE14FF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1）模块接线相同，打开软件连接端口后，S</w:t>
      </w:r>
      <w:r>
        <w:rPr>
          <w:rFonts w:hint="eastAsia"/>
        </w:rPr>
        <w:t>tandard设置为11AX，PPDU type设置为HE-TB，如图：</w:t>
      </w:r>
    </w:p>
    <w:p w14:paraId="0CD4F18B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4358005"/>
            <wp:effectExtent l="0" t="0" r="8255" b="4445"/>
            <wp:docPr id="2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3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AC771">
      <w:r>
        <w:rPr>
          <w:rFonts w:hint="eastAsia"/>
          <w:lang w:val="en-US" w:eastAsia="zh-CN"/>
        </w:rPr>
        <w:t>2）先</w:t>
      </w:r>
      <w:r>
        <w:rPr>
          <w:rFonts w:hint="eastAsia"/>
        </w:rPr>
        <w:t>连接itest</w:t>
      </w:r>
      <w:r>
        <w:rPr>
          <w:rFonts w:hint="eastAsia"/>
          <w:lang w:eastAsia="zh-CN"/>
        </w:rPr>
        <w:t>，</w:t>
      </w:r>
      <w:r>
        <w:rPr>
          <w:rFonts w:hint="eastAsia"/>
        </w:rPr>
        <w:t>打开itest手动测试软件，如图：</w:t>
      </w:r>
    </w:p>
    <w:p w14:paraId="35564EA3">
      <w:r>
        <w:drawing>
          <wp:inline distT="0" distB="0" distL="0" distR="0">
            <wp:extent cx="5563235" cy="3204210"/>
            <wp:effectExtent l="0" t="0" r="14605" b="11430"/>
            <wp:docPr id="1719502310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502310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42"/>
                    <a:srcRect t="5494" b="1149"/>
                    <a:stretch>
                      <a:fillRect/>
                    </a:stretch>
                  </pic:blipFill>
                  <pic:spPr>
                    <a:xfrm>
                      <a:off x="0" y="0"/>
                      <a:ext cx="5563235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3FCAB">
      <w:pPr>
        <w:rPr>
          <w:rFonts w:hint="eastAsia"/>
        </w:rPr>
      </w:pPr>
      <w:r>
        <w:rPr>
          <w:rFonts w:hint="eastAsia"/>
        </w:rPr>
        <w:t>右上角设备设置-&gt;分析设置，按照下图设置：</w:t>
      </w:r>
    </w:p>
    <w:p w14:paraId="6D3E3C1A">
      <w:pPr>
        <w:rPr>
          <w:rFonts w:hint="eastAsia"/>
        </w:rPr>
      </w:pPr>
      <w:r>
        <w:rPr>
          <w:rFonts w:hint="eastAsia"/>
          <w:lang w:val="en-US" w:eastAsia="zh-CN"/>
        </w:rPr>
        <w:t>RU</w:t>
      </w:r>
      <w:r>
        <w:t xml:space="preserve"> </w:t>
      </w:r>
      <w:r>
        <w:rPr>
          <w:rFonts w:hint="eastAsia"/>
          <w:lang w:val="en-US" w:eastAsia="zh-CN"/>
        </w:rPr>
        <w:t>I</w:t>
      </w:r>
      <w:r>
        <w:t>ndex</w:t>
      </w:r>
      <w:r>
        <w:rPr>
          <w:rFonts w:hint="eastAsia"/>
        </w:rPr>
        <w:t>对应V1.</w:t>
      </w:r>
      <w:r>
        <w:rPr>
          <w:rFonts w:hint="eastAsia"/>
          <w:lang w:val="en-US" w:eastAsia="zh-CN"/>
        </w:rPr>
        <w:t>9.0软件</w:t>
      </w:r>
      <w:r>
        <w:rPr>
          <w:rFonts w:hint="eastAsia"/>
        </w:rPr>
        <w:t>中的</w:t>
      </w:r>
      <w:bookmarkStart w:id="21" w:name="OLE_LINK12"/>
      <w:r>
        <w:rPr>
          <w:rFonts w:hint="eastAsia"/>
        </w:rPr>
        <w:t>RU Allocation</w:t>
      </w:r>
      <w:bookmarkEnd w:id="21"/>
      <w:r>
        <w:rPr>
          <w:rFonts w:hint="eastAsia"/>
          <w:lang w:eastAsia="zh-CN"/>
        </w:rPr>
        <w:t>，</w:t>
      </w:r>
      <w:r>
        <w:rPr>
          <w:rFonts w:hint="eastAsia"/>
        </w:rPr>
        <w:t>MCS对应</w:t>
      </w:r>
      <w:bookmarkStart w:id="22" w:name="OLE_LINK6"/>
      <w:r>
        <w:rPr>
          <w:rFonts w:hint="eastAsia"/>
          <w:lang w:val="en-US" w:eastAsia="zh-CN"/>
        </w:rPr>
        <w:t>软件</w:t>
      </w:r>
      <w:bookmarkEnd w:id="22"/>
      <w:r>
        <w:rPr>
          <w:rFonts w:hint="eastAsia"/>
          <w:lang w:val="en-US" w:eastAsia="zh-CN"/>
        </w:rPr>
        <w:t>中</w:t>
      </w:r>
      <w:r>
        <w:rPr>
          <w:rFonts w:hint="eastAsia"/>
        </w:rPr>
        <w:t xml:space="preserve">的Data </w:t>
      </w:r>
      <w:r>
        <w:rPr>
          <w:rFonts w:hint="eastAsia"/>
          <w:lang w:val="en-US" w:eastAsia="zh-CN"/>
        </w:rPr>
        <w:t>R</w:t>
      </w:r>
      <w:r>
        <w:rPr>
          <w:rFonts w:hint="eastAsia"/>
        </w:rPr>
        <w:t>ate</w:t>
      </w:r>
      <w:r>
        <w:rPr>
          <w:rFonts w:hint="eastAsia"/>
          <w:lang w:eastAsia="zh-CN"/>
        </w:rPr>
        <w:t>；</w:t>
      </w:r>
      <w:r>
        <w:rPr>
          <w:rFonts w:hint="eastAsia"/>
        </w:rPr>
        <w:t>需要与</w:t>
      </w:r>
      <w:r>
        <w:rPr>
          <w:rFonts w:hint="eastAsia"/>
          <w:lang w:val="en-US" w:eastAsia="zh-CN"/>
        </w:rPr>
        <w:t>软件</w:t>
      </w:r>
      <w:r>
        <w:rPr>
          <w:rFonts w:hint="eastAsia"/>
        </w:rPr>
        <w:t>的设置保持一致；</w:t>
      </w:r>
    </w:p>
    <w:p w14:paraId="1A85284C">
      <w:r>
        <w:drawing>
          <wp:inline distT="0" distB="0" distL="0" distR="0">
            <wp:extent cx="4464050" cy="3354705"/>
            <wp:effectExtent l="0" t="0" r="1270" b="13335"/>
            <wp:docPr id="588024808" name="图片 1" descr="图片包含 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024808" name="图片 1" descr="图片包含 图示&#10;&#10;描述已自动生成"/>
                    <pic:cNvPicPr>
                      <a:picLocks noChangeAspect="1"/>
                    </pic:cNvPicPr>
                  </pic:nvPicPr>
                  <pic:blipFill>
                    <a:blip r:embed="rId43"/>
                    <a:srcRect l="12673" r="12467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A032D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举例：</w:t>
      </w:r>
      <w:r>
        <w:rPr>
          <w:rFonts w:hint="eastAsia"/>
        </w:rPr>
        <w:t xml:space="preserve">Data </w:t>
      </w:r>
      <w:r>
        <w:rPr>
          <w:rFonts w:hint="eastAsia"/>
          <w:lang w:val="en-US" w:eastAsia="zh-CN"/>
        </w:rPr>
        <w:t>R</w:t>
      </w:r>
      <w:r>
        <w:rPr>
          <w:rFonts w:hint="eastAsia"/>
        </w:rPr>
        <w:t>ate</w:t>
      </w:r>
      <w:r>
        <w:rPr>
          <w:rFonts w:hint="eastAsia"/>
          <w:lang w:val="en-US" w:eastAsia="zh-CN"/>
        </w:rPr>
        <w:t>设置相同是MCS7；</w:t>
      </w:r>
      <w:r>
        <w:rPr>
          <w:rFonts w:hint="eastAsia"/>
        </w:rPr>
        <w:t>RU Allocation</w:t>
      </w:r>
      <w:r>
        <w:rPr>
          <w:rFonts w:hint="eastAsia"/>
          <w:lang w:val="en-US" w:eastAsia="zh-CN"/>
        </w:rPr>
        <w:t>设置相同是0</w:t>
      </w:r>
    </w:p>
    <w:p w14:paraId="2579A368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4419600" cy="3660775"/>
            <wp:effectExtent l="0" t="0" r="0" b="6350"/>
            <wp:docPr id="2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366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BB808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3）</w:t>
      </w:r>
      <w:r>
        <w:rPr>
          <w:rFonts w:hint="eastAsia"/>
        </w:rPr>
        <w:t>点击start，itest可以正常解析</w:t>
      </w:r>
      <w:r>
        <w:rPr>
          <w:rFonts w:hint="eastAsia"/>
          <w:lang w:val="en-US" w:eastAsia="zh-CN"/>
        </w:rPr>
        <w:t>Wi-Fi 11AX</w:t>
      </w:r>
      <w:r>
        <w:rPr>
          <w:rFonts w:hint="eastAsia"/>
        </w:rPr>
        <w:t>的信号。若测试不通过，可以手动设置TXPwr。</w:t>
      </w:r>
    </w:p>
    <w:p w14:paraId="7DAF5948"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br w:type="page"/>
      </w:r>
    </w:p>
    <w:p w14:paraId="57BDCD4A"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8、Wi-Fi RX测试</w:t>
      </w:r>
    </w:p>
    <w:p w14:paraId="40BAFDAD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4361180"/>
            <wp:effectExtent l="0" t="0" r="1905" b="1270"/>
            <wp:docPr id="3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36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7828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026CEE3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23" w:name="_Toc6072"/>
      <w:r>
        <w:rPr>
          <w:rFonts w:hint="eastAsia"/>
          <w:lang w:val="en-US" w:eastAsia="zh-CN"/>
        </w:rPr>
        <w:t>六、</w:t>
      </w:r>
      <w:r>
        <w:rPr>
          <w:rFonts w:hint="eastAsia"/>
        </w:rPr>
        <w:t>B</w:t>
      </w:r>
      <w:r>
        <w:rPr>
          <w:rFonts w:hint="eastAsia"/>
          <w:lang w:val="en-US" w:eastAsia="zh-CN"/>
        </w:rPr>
        <w:t>LE定频测试</w:t>
      </w:r>
      <w:bookmarkEnd w:id="10"/>
      <w:bookmarkEnd w:id="11"/>
      <w:bookmarkEnd w:id="23"/>
    </w:p>
    <w:p w14:paraId="1E22BA77">
      <w:pPr>
        <w:rPr>
          <w:rFonts w:hint="eastAsia"/>
          <w:lang w:val="en-US" w:eastAsia="zh-CN"/>
        </w:rPr>
      </w:pPr>
      <w:bookmarkStart w:id="24" w:name="_Toc19864"/>
      <w:r>
        <w:rPr>
          <w:rFonts w:hint="eastAsia"/>
          <w:lang w:val="en-US" w:eastAsia="zh-CN"/>
        </w:rPr>
        <w:t>1、接线：模块VBAT，GND，RX0接串口板3.3V，GND，TX；模块TX0引脚接到串口板的GND。串口板插到PC上电。</w:t>
      </w:r>
      <w:r>
        <w:rPr>
          <w:rFonts w:hint="eastAsia"/>
          <w:highlight w:val="yellow"/>
          <w:lang w:val="en-US" w:eastAsia="zh-CN"/>
        </w:rPr>
        <w:t>上电后，TX0引脚接回串口板RX。</w:t>
      </w:r>
      <w:r>
        <w:rPr>
          <w:rFonts w:hint="eastAsia"/>
          <w:lang w:val="en-US" w:eastAsia="zh-CN"/>
        </w:rPr>
        <w:t>（保持串口板一直是上电状态）</w:t>
      </w:r>
    </w:p>
    <w:p w14:paraId="19F355F4">
      <w:pPr>
        <w:pStyle w:val="12"/>
        <w:ind w:left="0" w:leftChars="0" w:firstLine="210" w:firstLineChars="10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串口板</w:t>
      </w:r>
    </w:p>
    <w:p w14:paraId="5043CB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VBAT</w:t>
      </w:r>
      <w:r>
        <w:t xml:space="preserve"> 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  <w:r>
        <w:rPr>
          <w:rFonts w:hint="eastAsia"/>
          <w:lang w:val="en-US" w:eastAsia="zh-CN"/>
        </w:rPr>
        <w:t xml:space="preserve"> </w:t>
      </w:r>
    </w:p>
    <w:p w14:paraId="328A62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----  GND</w:t>
      </w:r>
    </w:p>
    <w:p w14:paraId="20BC9E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yellow"/>
        </w:rPr>
      </w:pPr>
      <w:r>
        <w:rPr>
          <w:highlight w:val="yellow"/>
        </w:rPr>
        <w:t>RX</w:t>
      </w:r>
      <w:r>
        <w:rPr>
          <w:rFonts w:hint="eastAsia"/>
          <w:highlight w:val="yellow"/>
          <w:lang w:val="en-US" w:eastAsia="zh-CN"/>
        </w:rPr>
        <w:t>0</w:t>
      </w:r>
      <w:r>
        <w:rPr>
          <w:highlight w:val="yellow"/>
        </w:rPr>
        <w:t xml:space="preserve">  ---</w:t>
      </w:r>
      <w:r>
        <w:rPr>
          <w:rFonts w:hint="eastAsia"/>
          <w:highlight w:val="yellow"/>
          <w:lang w:val="en-US" w:eastAsia="zh-CN"/>
        </w:rPr>
        <w:t>-</w:t>
      </w:r>
      <w:r>
        <w:rPr>
          <w:highlight w:val="yellow"/>
        </w:rPr>
        <w:t xml:space="preserve">  TX</w:t>
      </w:r>
    </w:p>
    <w:p w14:paraId="762E47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highlight w:val="yellow"/>
        </w:rPr>
        <w:t>TX</w:t>
      </w:r>
      <w:r>
        <w:rPr>
          <w:rFonts w:hint="eastAsia"/>
          <w:highlight w:val="yellow"/>
          <w:lang w:val="en-US" w:eastAsia="zh-CN"/>
        </w:rPr>
        <w:t>0</w:t>
      </w:r>
      <w:r>
        <w:rPr>
          <w:highlight w:val="yellow"/>
        </w:rPr>
        <w:t xml:space="preserve">  ----  </w:t>
      </w:r>
      <w:r>
        <w:rPr>
          <w:rFonts w:hint="eastAsia"/>
          <w:highlight w:val="yellow"/>
          <w:lang w:val="en-US" w:eastAsia="zh-CN"/>
        </w:rPr>
        <w:t>GND-----串口板上电后TX0接到串口板RX</w:t>
      </w:r>
    </w:p>
    <w:p w14:paraId="12BDD3C0">
      <w:pPr>
        <w:jc w:val="left"/>
        <w:rPr>
          <w:rFonts w:hint="default" w:eastAsiaTheme="minorEastAsia"/>
          <w:lang w:val="en-US" w:eastAsia="zh-CN"/>
        </w:rPr>
      </w:pPr>
      <w:r>
        <w:rPr>
          <w:rFonts w:hint="eastAsia"/>
        </w:rPr>
        <w:t>2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前文下载定频工具，无需再次下载</w:t>
      </w:r>
    </w:p>
    <w:p w14:paraId="44D255BD">
      <w:pPr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 w:ascii="仿宋" w:hAnsi="仿宋" w:eastAsia="仿宋"/>
          <w:color w:val="FF0000"/>
          <w:lang w:val="en-US" w:eastAsia="zh-CN"/>
        </w:rPr>
        <w:object>
          <v:shape id="_x0000_i1030" o:spt="75" alt="" type="#_x0000_t75" style="height:32.3pt;width:98.95pt;" o:ole="t" filled="f" o:preferrelative="t" stroked="f" coordsize="21600,21600">
            <v:path/>
            <v:fill on="f" focussize="0,0"/>
            <v:stroke on="f"/>
            <v:imagedata r:id="rId47" o:title=""/>
            <o:lock v:ext="edit" aspectratio="t"/>
            <w10:wrap type="none"/>
            <w10:anchorlock/>
          </v:shape>
          <o:OLEObject Type="Embed" ProgID="Package" ShapeID="_x0000_i1030" DrawAspect="Content" ObjectID="_1468075730" r:id="rId46">
            <o:LockedField>false</o:LockedField>
          </o:OLEObject>
        </w:object>
      </w:r>
      <w:r>
        <w:rPr>
          <w:rFonts w:hint="eastAsia" w:ascii="仿宋" w:hAnsi="仿宋" w:eastAsia="仿宋"/>
          <w:color w:val="FF0000"/>
          <w:lang w:val="en-US" w:eastAsia="zh-CN"/>
        </w:rPr>
        <w:t>右键点击左侧压缩包选择保存到文件或双击打开</w:t>
      </w:r>
    </w:p>
    <w:p w14:paraId="40594547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双击打开v1.</w:t>
      </w:r>
      <w:r>
        <w:rPr>
          <w:rFonts w:hint="eastAsia"/>
          <w:lang w:val="en-US" w:eastAsia="zh-CN"/>
        </w:rPr>
        <w:t>9.0，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>COM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波特率</w:t>
      </w:r>
      <w:r>
        <w:rPr>
          <w:rFonts w:hint="eastAsia"/>
        </w:rPr>
        <w:t>1</w:t>
      </w:r>
      <w:r>
        <w:t>15200</w:t>
      </w:r>
      <w:r>
        <w:rPr>
          <w:rFonts w:hint="eastAsia"/>
          <w:lang w:val="en-US" w:eastAsia="zh-CN"/>
        </w:rPr>
        <w:t>，点击Connect Port，IDLE变成OK</w:t>
      </w:r>
    </w:p>
    <w:p w14:paraId="5FE92D9A">
      <w:r>
        <w:drawing>
          <wp:inline distT="0" distB="0" distL="114300" distR="114300">
            <wp:extent cx="5273675" cy="530225"/>
            <wp:effectExtent l="0" t="0" r="3175" b="3175"/>
            <wp:docPr id="6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3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CB96B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4、Testing Item选择Bluetooth -Tx，BLE Pattern选Continuous PRBS9或Burst PRBS9，设置信道、速率支持S8（125Kbps）、S2（500Kbps）、1Mbps，TXPwr默认Auto，点击Start测试；</w:t>
      </w:r>
    </w:p>
    <w:p w14:paraId="7BC8B290">
      <w:pPr>
        <w:widowControl/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若需要调节功率，则更改TxPwr值；</w:t>
      </w:r>
    </w:p>
    <w:p w14:paraId="4269ECF2">
      <w:pPr>
        <w:widowControl/>
        <w:numPr>
          <w:ilvl w:val="0"/>
          <w:numId w:val="0"/>
        </w:numPr>
        <w:jc w:val="left"/>
      </w:pPr>
      <w:r>
        <w:drawing>
          <wp:inline distT="0" distB="0" distL="114300" distR="114300">
            <wp:extent cx="4407535" cy="3655060"/>
            <wp:effectExtent l="0" t="0" r="2540" b="2540"/>
            <wp:docPr id="6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0753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A7612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5、若测试波形有问题，下载SSCOM串口工具，通过指令方式进行BLE TX测试</w:t>
      </w:r>
    </w:p>
    <w:p w14:paraId="11F10CCD">
      <w:pPr>
        <w:widowControl/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54" o:spt="75" type="#_x0000_t75" style="height:32.3pt;width:103.1pt;" o:ole="t" filled="f" o:preferrelative="t" stroked="f" coordsize="21600,21600">
            <v:fill on="f" focussize="0,0"/>
            <v:stroke on="f"/>
            <v:imagedata r:id="rId50" o:title=""/>
            <o:lock v:ext="edit" aspectratio="t"/>
            <w10:wrap type="none"/>
            <w10:anchorlock/>
          </v:shape>
          <o:OLEObject Type="Embed" ProgID="Package" ShapeID="_x0000_i1054" DrawAspect="Content" ObjectID="_1468075731" r:id="rId49">
            <o:LockedField>false</o:LockedField>
          </o:OLEObject>
        </w:object>
      </w:r>
      <w:r>
        <w:rPr>
          <w:rFonts w:hint="eastAsia" w:ascii="仿宋" w:hAnsi="仿宋" w:eastAsia="仿宋"/>
          <w:color w:val="FF0000"/>
          <w:lang w:val="en-US" w:eastAsia="zh-CN"/>
        </w:rPr>
        <w:t>右键点击左侧压缩包选择保存到文件或双击打开</w:t>
      </w:r>
    </w:p>
    <w:p w14:paraId="4D595E0B">
      <w:pPr>
        <w:numPr>
          <w:numId w:val="0"/>
        </w:numPr>
        <w:rPr>
          <w:highlight w:val="none"/>
        </w:rPr>
      </w:pPr>
      <w:r>
        <w:rPr>
          <w:rFonts w:hint="eastAsia"/>
          <w:lang w:val="en-US" w:eastAsia="zh-CN"/>
        </w:rPr>
        <w:t>选择端口，波特率115200，</w:t>
      </w:r>
      <w:r>
        <w:rPr>
          <w:rFonts w:hint="eastAsia"/>
        </w:rPr>
        <w:t>打开串口，点开扩展；</w:t>
      </w:r>
      <w:r>
        <w:rPr>
          <w:rFonts w:hint="eastAsia"/>
          <w:lang w:val="en-US" w:eastAsia="zh-CN"/>
        </w:rPr>
        <w:t>勾选回车换行。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“进入BLE DUT”发送指令</w:t>
      </w:r>
      <w:r>
        <w:rPr>
          <w:rFonts w:hint="eastAsia"/>
        </w:rPr>
        <w:t>ble dut</w:t>
      </w:r>
      <w:r>
        <w:rPr>
          <w:rFonts w:hint="eastAsia"/>
          <w:lang w:eastAsia="zh-CN"/>
        </w:rPr>
        <w:t>；</w:t>
      </w:r>
      <w:r>
        <w:rPr>
          <w:rFonts w:hint="eastAsia"/>
        </w:rPr>
        <w:t>如下图</w:t>
      </w:r>
      <w:r>
        <w:rPr>
          <w:rFonts w:hint="eastAsia"/>
          <w:lang w:val="en-US" w:eastAsia="zh-CN"/>
        </w:rPr>
        <w:t>：</w:t>
      </w:r>
    </w:p>
    <w:p w14:paraId="44B0D52C">
      <w:pPr>
        <w:widowControl/>
        <w:numPr>
          <w:ilvl w:val="0"/>
          <w:numId w:val="0"/>
        </w:numPr>
        <w:jc w:val="left"/>
      </w:pPr>
      <w:r>
        <w:drawing>
          <wp:inline distT="0" distB="0" distL="114300" distR="114300">
            <wp:extent cx="5269865" cy="1249045"/>
            <wp:effectExtent l="0" t="0" r="6985" b="8255"/>
            <wp:docPr id="4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69118">
      <w:pPr>
        <w:widowControl/>
        <w:numPr>
          <w:ilvl w:val="0"/>
          <w:numId w:val="0"/>
        </w:numPr>
        <w:jc w:val="left"/>
        <w:rPr>
          <w:highlight w:val="none"/>
        </w:rPr>
      </w:pPr>
      <w:r>
        <w:rPr>
          <w:rFonts w:hint="eastAsia"/>
          <w:lang w:val="en-US" w:eastAsia="zh-CN"/>
        </w:rPr>
        <w:t>然后</w:t>
      </w:r>
      <w:r>
        <w:rPr>
          <w:rFonts w:hint="eastAsia"/>
          <w:highlight w:val="none"/>
          <w:lang w:val="en-US" w:eastAsia="zh-CN"/>
        </w:rPr>
        <w:t>勾选HEX</w:t>
      </w:r>
      <w:r>
        <w:rPr>
          <w:highlight w:val="none"/>
        </w:rPr>
        <w:t>显示</w:t>
      </w:r>
    </w:p>
    <w:p w14:paraId="0C9078D1">
      <w:pPr>
        <w:widowControl/>
        <w:numPr>
          <w:ilvl w:val="0"/>
          <w:numId w:val="0"/>
        </w:numPr>
        <w:jc w:val="left"/>
        <w:rPr>
          <w:highlight w:val="none"/>
        </w:rPr>
      </w:pPr>
      <w:r>
        <w:rPr>
          <w:highlight w:val="none"/>
        </w:rPr>
        <w:drawing>
          <wp:inline distT="0" distB="0" distL="114300" distR="114300">
            <wp:extent cx="5266690" cy="2343150"/>
            <wp:effectExtent l="0" t="0" r="635" b="0"/>
            <wp:docPr id="5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0"/>
                    <pic:cNvPicPr>
                      <a:picLocks noChangeAspect="1"/>
                    </pic:cNvPicPr>
                  </pic:nvPicPr>
                  <pic:blipFill>
                    <a:blip r:embed="rId52"/>
                    <a:srcRect t="2833" b="29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52F04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HEX进制发射</w:t>
      </w:r>
      <w:r>
        <w:rPr>
          <w:rFonts w:hint="eastAsia"/>
          <w:lang w:val="en-US" w:eastAsia="zh-CN"/>
        </w:rPr>
        <w:t>对应的测试指令</w:t>
      </w:r>
    </w:p>
    <w:p w14:paraId="7B3529ED">
      <w:pPr>
        <w:widowControl/>
        <w:numPr>
          <w:ilvl w:val="0"/>
          <w:numId w:val="0"/>
        </w:numPr>
        <w:jc w:val="left"/>
      </w:pPr>
      <w:r>
        <w:drawing>
          <wp:inline distT="0" distB="0" distL="114300" distR="114300">
            <wp:extent cx="5026660" cy="394335"/>
            <wp:effectExtent l="0" t="0" r="2540" b="5715"/>
            <wp:docPr id="4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1"/>
                    <pic:cNvPicPr>
                      <a:picLocks noChangeAspect="1"/>
                    </pic:cNvPicPr>
                  </pic:nvPicPr>
                  <pic:blipFill>
                    <a:blip r:embed="rId53"/>
                    <a:srcRect t="11707" b="8902"/>
                    <a:stretch>
                      <a:fillRect/>
                    </a:stretch>
                  </pic:blipFill>
                  <pic:spPr>
                    <a:xfrm>
                      <a:off x="0" y="0"/>
                      <a:ext cx="5026660" cy="39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BEF9C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测完一个</w:t>
      </w:r>
      <w:r>
        <w:rPr>
          <w:rFonts w:hint="eastAsia"/>
          <w:lang w:val="en-US" w:eastAsia="zh-CN"/>
        </w:rPr>
        <w:t>继续测试</w:t>
      </w:r>
      <w:r>
        <w:rPr>
          <w:rFonts w:hint="default"/>
          <w:lang w:val="en-US" w:eastAsia="zh-CN"/>
        </w:rPr>
        <w:t>需要先</w:t>
      </w:r>
      <w:r>
        <w:rPr>
          <w:rFonts w:hint="eastAsia"/>
          <w:lang w:val="en-US" w:eastAsia="zh-CN"/>
        </w:rPr>
        <w:t>输入结束</w:t>
      </w:r>
      <w:r>
        <w:rPr>
          <w:rFonts w:hint="default"/>
          <w:lang w:val="en-US" w:eastAsia="zh-CN"/>
        </w:rPr>
        <w:t>指令</w:t>
      </w:r>
      <w:r>
        <w:rPr>
          <w:rFonts w:hint="eastAsia"/>
          <w:lang w:val="en-US" w:eastAsia="zh-CN"/>
        </w:rPr>
        <w:t>：</w:t>
      </w:r>
      <w:r>
        <w:rPr>
          <w:rFonts w:hint="default"/>
          <w:lang w:val="en-US" w:eastAsia="zh-CN"/>
        </w:rPr>
        <w:t>01 1F 20 00</w:t>
      </w:r>
    </w:p>
    <w:p w14:paraId="59FF0C93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3515" cy="3123565"/>
            <wp:effectExtent l="0" t="0" r="3810" b="635"/>
            <wp:docPr id="4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16806">
      <w:pPr>
        <w:widowControl/>
        <w:numPr>
          <w:ilvl w:val="0"/>
          <w:numId w:val="0"/>
        </w:numPr>
        <w:jc w:val="left"/>
        <w:rPr>
          <w:rFonts w:hint="default"/>
          <w:color w:val="0000FF"/>
          <w:lang w:val="en-US" w:eastAsia="zh-CN"/>
        </w:rPr>
      </w:pPr>
      <w:r>
        <w:rPr>
          <w:rFonts w:hint="eastAsia"/>
          <w:lang w:val="en-US" w:eastAsia="zh-CN"/>
        </w:rPr>
        <w:t>调整功率：</w:t>
      </w:r>
      <w:r>
        <w:rPr>
          <w:rFonts w:hint="default"/>
          <w:lang w:val="en-US" w:eastAsia="zh-CN"/>
        </w:rPr>
        <w:t>01 E0 FC 02 10 </w:t>
      </w:r>
      <w:r>
        <w:rPr>
          <w:rFonts w:hint="default"/>
          <w:color w:val="00B050"/>
          <w:lang w:val="en-US" w:eastAsia="zh-CN"/>
        </w:rPr>
        <w:t>01</w:t>
      </w:r>
      <w:r>
        <w:rPr>
          <w:rFonts w:hint="eastAsia"/>
          <w:color w:val="0000FF"/>
          <w:lang w:val="en-US" w:eastAsia="zh-CN"/>
        </w:rPr>
        <w:t xml:space="preserve">  </w:t>
      </w:r>
      <w:r>
        <w:rPr>
          <w:rFonts w:hint="eastAsia"/>
          <w:color w:val="00B050"/>
          <w:lang w:val="en-US" w:eastAsia="zh-CN"/>
        </w:rPr>
        <w:t>（范围是0-7F）</w:t>
      </w:r>
    </w:p>
    <w:p w14:paraId="23F7E5B9">
      <w:pPr>
        <w:numPr>
          <w:ilvl w:val="0"/>
          <w:numId w:val="0"/>
        </w:numPr>
        <w:ind w:leftChars="0"/>
        <w:rPr>
          <w:rFonts w:hint="default"/>
          <w:lang w:val="en-US"/>
        </w:rPr>
      </w:pPr>
      <w:r>
        <w:rPr>
          <w:rFonts w:hint="eastAsia"/>
          <w:color w:val="auto"/>
          <w:highlight w:val="none"/>
          <w:lang w:val="en-US" w:eastAsia="zh-CN"/>
        </w:rPr>
        <w:t>5、</w:t>
      </w:r>
      <w:r>
        <w:rPr>
          <w:rFonts w:hint="eastAsia"/>
          <w:color w:val="FF0000"/>
          <w:highlight w:val="yellow"/>
          <w:lang w:val="en-US" w:eastAsia="zh-CN"/>
        </w:rPr>
        <w:t>BLE载频容限、频率误差测试</w:t>
      </w:r>
      <w:bookmarkStart w:id="25" w:name="OLE_LINK14"/>
      <w:r>
        <w:rPr>
          <w:rFonts w:hint="eastAsia"/>
          <w:color w:val="FF0000"/>
          <w:highlight w:val="yellow"/>
          <w:lang w:val="en-US" w:eastAsia="zh-CN"/>
        </w:rPr>
        <w:t>：</w:t>
      </w:r>
      <w:bookmarkStart w:id="26" w:name="OLE_LINK13"/>
      <w:r>
        <w:rPr>
          <w:rFonts w:hint="eastAsia"/>
          <w:lang w:val="en-US" w:eastAsia="zh-CN"/>
        </w:rPr>
        <w:t>选择Bluetooth-Tx</w:t>
      </w:r>
      <w:bookmarkEnd w:id="25"/>
      <w:r>
        <w:rPr>
          <w:rFonts w:hint="eastAsia"/>
          <w:lang w:val="en-US" w:eastAsia="zh-CN"/>
        </w:rPr>
        <w:t>，</w:t>
      </w:r>
      <w:bookmarkEnd w:id="26"/>
      <w:r>
        <w:rPr>
          <w:rFonts w:hint="eastAsia"/>
          <w:lang w:val="en-US" w:eastAsia="zh-CN"/>
        </w:rPr>
        <w:t xml:space="preserve">BLE pattern选择Continuous wave, 设置信道，点击Start测试。 </w:t>
      </w:r>
    </w:p>
    <w:bookmarkEnd w:id="24"/>
    <w:p w14:paraId="69142EFD">
      <w:pPr>
        <w:widowControl/>
        <w:numPr>
          <w:ilvl w:val="0"/>
          <w:numId w:val="9"/>
        </w:numPr>
        <w:jc w:val="left"/>
        <w:rPr>
          <w:rFonts w:hint="eastAsia"/>
          <w:lang w:val="en-US" w:eastAsia="zh-CN"/>
        </w:rPr>
      </w:pPr>
      <w:r>
        <w:rPr>
          <w:rFonts w:hint="eastAsia"/>
          <w:color w:val="FF0000"/>
          <w:highlight w:val="yellow"/>
          <w:lang w:val="en-US" w:eastAsia="zh-CN"/>
        </w:rPr>
        <w:t>BLE RX测试：</w:t>
      </w:r>
      <w:r>
        <w:rPr>
          <w:rFonts w:hint="eastAsia"/>
          <w:lang w:val="en-US" w:eastAsia="zh-CN"/>
        </w:rPr>
        <w:t>选择Bluetooth-Rx，点击Start测试</w:t>
      </w:r>
    </w:p>
    <w:p w14:paraId="37A61D19">
      <w:pPr>
        <w:widowControl/>
        <w:numPr>
          <w:ilvl w:val="0"/>
          <w:numId w:val="0"/>
        </w:numPr>
        <w:jc w:val="left"/>
      </w:pPr>
      <w:r>
        <w:drawing>
          <wp:inline distT="0" distB="0" distL="114300" distR="114300">
            <wp:extent cx="4048125" cy="988060"/>
            <wp:effectExtent l="0" t="0" r="0" b="0"/>
            <wp:docPr id="6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0"/>
                    <pic:cNvPicPr>
                      <a:picLocks noChangeAspect="1"/>
                    </pic:cNvPicPr>
                  </pic:nvPicPr>
                  <pic:blipFill>
                    <a:blip r:embed="rId55"/>
                    <a:srcRect t="40611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98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C37EB">
      <w:pPr>
        <w:rPr>
          <w:rFonts w:hint="eastAsia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7、或者</w:t>
      </w:r>
      <w:r>
        <w:rPr>
          <w:rFonts w:hint="eastAsia"/>
          <w:b/>
          <w:bCs/>
          <w:color w:val="FF0000"/>
          <w:highlight w:val="yellow"/>
          <w:lang w:val="en-US" w:eastAsia="zh-CN"/>
        </w:rPr>
        <w:t>RX测试</w:t>
      </w:r>
      <w:r>
        <w:rPr>
          <w:rFonts w:hint="eastAsia"/>
          <w:color w:val="1F497D" w:themeColor="text2"/>
          <w:highlight w:val="yellow"/>
          <w:lang w:val="en-US" w:eastAsia="zh-CN"/>
        </w:rPr>
        <w:t>通过发指令</w:t>
      </w:r>
      <w:r>
        <w:rPr>
          <w:rFonts w:hint="eastAsia"/>
          <w:highlight w:val="yellow"/>
          <w:lang w:val="en-US" w:eastAsia="zh-CN"/>
        </w:rPr>
        <w:t>的方式</w:t>
      </w:r>
    </w:p>
    <w:p w14:paraId="0460924C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接线不变，与指令使用SSCOM串口工具（若上文下载无需再次下载），选择端口，波特率115200，</w:t>
      </w:r>
      <w:r>
        <w:rPr>
          <w:rFonts w:hint="eastAsia"/>
        </w:rPr>
        <w:t>打开串口，点开扩展；</w:t>
      </w:r>
      <w:r>
        <w:rPr>
          <w:rFonts w:hint="eastAsia"/>
          <w:lang w:val="en-US" w:eastAsia="zh-CN"/>
        </w:rPr>
        <w:t>勾选回车换行。与BLE TX发指令方法相同</w:t>
      </w:r>
    </w:p>
    <w:p w14:paraId="5CF78C8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56" o:spt="75" alt="" type="#_x0000_t75" style="height:32.3pt;width:103.1pt;" o:ole="t" filled="f" o:preferrelative="t" stroked="f" coordsize="21600,21600">
            <v:path/>
            <v:fill on="f" focussize="0,0"/>
            <v:stroke on="f"/>
            <v:imagedata r:id="rId50" o:title=""/>
            <o:lock v:ext="edit" aspectratio="t"/>
            <w10:wrap type="none"/>
            <w10:anchorlock/>
          </v:shape>
          <o:OLEObject Type="Embed" ProgID="Package" ShapeID="_x0000_i1056" DrawAspect="Content" ObjectID="_1468075732" r:id="rId56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r>
        <w:rPr>
          <w:rFonts w:hint="eastAsia" w:ascii="仿宋" w:hAnsi="仿宋" w:eastAsia="仿宋"/>
          <w:color w:val="FF0000"/>
          <w:lang w:val="en-US" w:eastAsia="zh-CN"/>
        </w:rPr>
        <w:t>右键点击左侧压缩包选择保存到文件或双击打开</w:t>
      </w:r>
      <w:bookmarkStart w:id="39" w:name="_GoBack"/>
      <w:bookmarkEnd w:id="39"/>
    </w:p>
    <w:p w14:paraId="1A86970C">
      <w:pPr>
        <w:numPr>
          <w:ilvl w:val="0"/>
          <w:numId w:val="0"/>
        </w:numPr>
        <w:ind w:leftChars="0"/>
        <w:rPr>
          <w:rFonts w:hint="eastAsia" w:eastAsiaTheme="minorEastAsia"/>
          <w:highlight w:val="none"/>
          <w:lang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进入BLE DUT”发送指令</w:t>
      </w:r>
      <w:r>
        <w:rPr>
          <w:rFonts w:hint="eastAsia"/>
        </w:rPr>
        <w:t>ble dut</w:t>
      </w:r>
      <w:r>
        <w:rPr>
          <w:rFonts w:hint="eastAsia"/>
          <w:lang w:eastAsia="zh-CN"/>
        </w:rPr>
        <w:t>；</w:t>
      </w:r>
      <w:r>
        <w:rPr>
          <w:rFonts w:hint="eastAsia"/>
          <w:highlight w:val="none"/>
          <w:lang w:val="en-US" w:eastAsia="zh-CN"/>
        </w:rPr>
        <w:t>勾选HEX</w:t>
      </w:r>
      <w:r>
        <w:rPr>
          <w:highlight w:val="none"/>
        </w:rPr>
        <w:t>显示</w:t>
      </w:r>
      <w:r>
        <w:rPr>
          <w:rFonts w:hint="eastAsia"/>
          <w:highlight w:val="none"/>
          <w:lang w:eastAsia="zh-CN"/>
        </w:rPr>
        <w:t>。</w:t>
      </w:r>
    </w:p>
    <w:p w14:paraId="4912176E">
      <w:pPr>
        <w:numPr>
          <w:numId w:val="0"/>
        </w:numPr>
        <w:rPr>
          <w:rFonts w:hint="eastAsia"/>
          <w:highlight w:val="none"/>
          <w:lang w:val="en-US" w:eastAsia="zh-CN"/>
        </w:rPr>
      </w:pPr>
      <w:r>
        <w:rPr>
          <w:highlight w:val="none"/>
        </w:rPr>
        <w:t xml:space="preserve">点击BLE RX </w:t>
      </w:r>
      <w:r>
        <w:rPr>
          <w:rFonts w:hint="eastAsia"/>
          <w:highlight w:val="none"/>
          <w:lang w:val="en-US" w:eastAsia="zh-CN"/>
        </w:rPr>
        <w:t>2402M即发送CH0；根据实际测试发送相应信道；</w:t>
      </w:r>
    </w:p>
    <w:p w14:paraId="725D9C28">
      <w:pPr>
        <w:numPr>
          <w:ilvl w:val="0"/>
          <w:numId w:val="0"/>
        </w:numPr>
        <w:ind w:leftChars="0"/>
        <w:rPr>
          <w:rFonts w:hint="default"/>
          <w:highlight w:val="none"/>
          <w:lang w:val="en-US" w:eastAsia="zh-CN"/>
        </w:rPr>
      </w:pPr>
      <w:r>
        <w:drawing>
          <wp:inline distT="0" distB="0" distL="114300" distR="114300">
            <wp:extent cx="5111750" cy="2327910"/>
            <wp:effectExtent l="0" t="0" r="3175" b="5715"/>
            <wp:docPr id="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/>
                    <pic:cNvPicPr>
                      <a:picLocks noChangeAspect="1"/>
                    </pic:cNvPicPr>
                  </pic:nvPicPr>
                  <pic:blipFill>
                    <a:blip r:embed="rId57"/>
                    <a:srcRect b="10135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8A414">
      <w:pPr>
        <w:numPr>
          <w:ilvl w:val="0"/>
          <w:numId w:val="0"/>
        </w:numPr>
        <w:ind w:leftChars="0"/>
        <w:rPr>
          <w:highlight w:val="none"/>
        </w:rPr>
      </w:pPr>
      <w:r>
        <w:rPr>
          <w:highlight w:val="none"/>
        </w:rPr>
        <w:t>用信号源单次发射，一次发1000个包</w:t>
      </w:r>
      <w:r>
        <w:rPr>
          <w:rFonts w:hint="eastAsia"/>
          <w:highlight w:val="none"/>
          <w:lang w:eastAsia="zh-CN"/>
        </w:rPr>
        <w:t>；</w:t>
      </w:r>
      <w:r>
        <w:rPr>
          <w:rFonts w:hint="eastAsia"/>
          <w:highlight w:val="none"/>
          <w:lang w:val="en-US" w:eastAsia="zh-CN"/>
        </w:rPr>
        <w:t>发包结束</w:t>
      </w:r>
      <w:r>
        <w:rPr>
          <w:highlight w:val="none"/>
        </w:rPr>
        <w:t>后</w:t>
      </w:r>
      <w:r>
        <w:rPr>
          <w:rFonts w:hint="eastAsia"/>
          <w:highlight w:val="none"/>
          <w:lang w:eastAsia="zh-CN"/>
        </w:rPr>
        <w:t>，</w:t>
      </w:r>
      <w:r>
        <w:rPr>
          <w:rFonts w:hint="eastAsia"/>
          <w:highlight w:val="none"/>
          <w:lang w:val="en-US" w:eastAsia="zh-CN"/>
        </w:rPr>
        <w:t>SSCOM</w:t>
      </w:r>
      <w:r>
        <w:rPr>
          <w:highlight w:val="none"/>
        </w:rPr>
        <w:t>点击</w:t>
      </w:r>
      <w:r>
        <w:rPr>
          <w:rFonts w:hint="eastAsia"/>
          <w:highlight w:val="none"/>
          <w:lang w:val="en-US" w:eastAsia="zh-CN"/>
        </w:rPr>
        <w:t>BLE</w:t>
      </w:r>
      <w:r>
        <w:rPr>
          <w:highlight w:val="none"/>
        </w:rPr>
        <w:t xml:space="preserve"> </w:t>
      </w:r>
      <w:r>
        <w:rPr>
          <w:rFonts w:hint="eastAsia"/>
          <w:highlight w:val="none"/>
          <w:lang w:val="en-US" w:eastAsia="zh-CN"/>
        </w:rPr>
        <w:t>S</w:t>
      </w:r>
      <w:r>
        <w:rPr>
          <w:highlight w:val="none"/>
        </w:rPr>
        <w:t>top</w:t>
      </w:r>
    </w:p>
    <w:p w14:paraId="5257D8F4">
      <w:r>
        <w:drawing>
          <wp:inline distT="0" distB="0" distL="114300" distR="114300">
            <wp:extent cx="5111750" cy="243268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58"/>
                    <a:srcRect b="6170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4FD05">
      <w:pPr>
        <w:rPr>
          <w:highlight w:val="none"/>
        </w:rPr>
      </w:pPr>
      <w:r>
        <w:rPr>
          <w:highlight w:val="none"/>
        </w:rPr>
        <w:t>如</w:t>
      </w:r>
      <w:r>
        <w:rPr>
          <w:rFonts w:hint="eastAsia"/>
          <w:highlight w:val="none"/>
          <w:lang w:val="en-US" w:eastAsia="zh-CN"/>
        </w:rPr>
        <w:t>上图</w:t>
      </w:r>
      <w:r>
        <w:rPr>
          <w:highlight w:val="none"/>
        </w:rPr>
        <w:t>点</w:t>
      </w:r>
      <w:r>
        <w:rPr>
          <w:rFonts w:hint="eastAsia"/>
          <w:highlight w:val="none"/>
          <w:lang w:val="en-US" w:eastAsia="zh-CN"/>
        </w:rPr>
        <w:t>BLE</w:t>
      </w:r>
      <w:r>
        <w:rPr>
          <w:highlight w:val="none"/>
        </w:rPr>
        <w:t xml:space="preserve"> </w:t>
      </w:r>
      <w:r>
        <w:rPr>
          <w:rFonts w:hint="eastAsia"/>
          <w:highlight w:val="none"/>
          <w:lang w:val="en-US" w:eastAsia="zh-CN"/>
        </w:rPr>
        <w:t>S</w:t>
      </w:r>
      <w:r>
        <w:rPr>
          <w:highlight w:val="none"/>
        </w:rPr>
        <w:t>top以后，返回16进制数最后四位是0A 02，实际包数计算方法</w:t>
      </w:r>
      <w:r>
        <w:rPr>
          <w:rFonts w:hint="eastAsia"/>
          <w:highlight w:val="none"/>
          <w:lang w:eastAsia="zh-CN"/>
        </w:rPr>
        <w:t>：</w:t>
      </w:r>
      <w:r>
        <w:rPr>
          <w:highlight w:val="none"/>
        </w:rPr>
        <w:t>0x02*256+0x0A</w:t>
      </w:r>
    </w:p>
    <w:p w14:paraId="34804F62">
      <w:pPr>
        <w:rPr>
          <w:rFonts w:hint="default" w:eastAsiaTheme="minor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则是522个包</w:t>
      </w:r>
    </w:p>
    <w:p w14:paraId="49475243">
      <w:pPr>
        <w:numPr>
          <w:ilvl w:val="0"/>
          <w:numId w:val="0"/>
        </w:numPr>
        <w:ind w:leftChars="0"/>
        <w:rPr>
          <w:highlight w:val="none"/>
        </w:rPr>
      </w:pPr>
      <w:r>
        <w:rPr>
          <w:rFonts w:hint="eastAsia"/>
          <w:highlight w:val="none"/>
          <w:lang w:val="en-US" w:eastAsia="zh-CN"/>
        </w:rPr>
        <w:t>如下图测试CH0，最后</w:t>
      </w:r>
      <w:r>
        <w:rPr>
          <w:highlight w:val="none"/>
        </w:rPr>
        <w:t>四位是</w:t>
      </w:r>
      <w:r>
        <w:rPr>
          <w:rFonts w:hint="eastAsia"/>
          <w:highlight w:val="none"/>
          <w:lang w:val="en-US" w:eastAsia="zh-CN"/>
        </w:rPr>
        <w:t>7D 03,收到的包数是893；</w:t>
      </w:r>
    </w:p>
    <w:p w14:paraId="4BD49402">
      <w:pPr>
        <w:rPr>
          <w:rFonts w:hint="default" w:eastAsiaTheme="minorEastAsia"/>
          <w:highlight w:val="none"/>
          <w:lang w:val="en-US" w:eastAsia="zh-CN"/>
        </w:rPr>
      </w:pPr>
      <w:r>
        <w:rPr>
          <w:highlight w:val="none"/>
        </w:rPr>
        <w:drawing>
          <wp:inline distT="0" distB="0" distL="114300" distR="114300">
            <wp:extent cx="4937125" cy="2268220"/>
            <wp:effectExtent l="0" t="0" r="635" b="2540"/>
            <wp:docPr id="3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0"/>
                    <pic:cNvPicPr>
                      <a:picLocks noChangeAspect="1"/>
                    </pic:cNvPicPr>
                  </pic:nvPicPr>
                  <pic:blipFill>
                    <a:blip r:embed="rId59"/>
                    <a:srcRect b="10763"/>
                    <a:stretch>
                      <a:fillRect/>
                    </a:stretch>
                  </pic:blipFill>
                  <pic:spPr>
                    <a:xfrm>
                      <a:off x="0" y="0"/>
                      <a:ext cx="4937125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074B8">
      <w:pPr>
        <w:widowControl/>
        <w:numPr>
          <w:ilvl w:val="0"/>
          <w:numId w:val="0"/>
        </w:numPr>
        <w:jc w:val="left"/>
      </w:pPr>
      <w:r>
        <w:drawing>
          <wp:inline distT="0" distB="0" distL="114300" distR="114300">
            <wp:extent cx="4530090" cy="2450465"/>
            <wp:effectExtent l="0" t="0" r="0" b="0"/>
            <wp:docPr id="3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51"/>
                    <pic:cNvPicPr>
                      <a:picLocks noChangeAspect="1"/>
                    </pic:cNvPicPr>
                  </pic:nvPicPr>
                  <pic:blipFill>
                    <a:blip r:embed="rId60"/>
                    <a:srcRect b="695"/>
                    <a:stretch>
                      <a:fillRect/>
                    </a:stretch>
                  </pic:blipFill>
                  <pic:spPr>
                    <a:xfrm>
                      <a:off x="0" y="0"/>
                      <a:ext cx="453009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D2F1D">
      <w:pPr>
        <w:widowControl/>
        <w:numPr>
          <w:ilvl w:val="0"/>
          <w:numId w:val="0"/>
        </w:numPr>
        <w:jc w:val="left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8、查看</w:t>
      </w:r>
      <w:r>
        <w:rPr>
          <w:rFonts w:hint="eastAsia"/>
          <w:color w:val="FF0000"/>
          <w:lang w:val="en-US" w:eastAsia="zh-CN"/>
        </w:rPr>
        <w:t>蓝牙MAC</w:t>
      </w:r>
      <w:r>
        <w:rPr>
          <w:rFonts w:hint="eastAsia"/>
          <w:lang w:val="en-US" w:eastAsia="zh-CN"/>
        </w:rPr>
        <w:t>，可以SSCOM</w:t>
      </w:r>
      <w:r>
        <w:rPr>
          <w:rFonts w:hint="eastAsia"/>
        </w:rPr>
        <w:t>点击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字符串1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发送指令：</w:t>
      </w:r>
      <w:r>
        <w:rPr>
          <w:rFonts w:hint="eastAsia"/>
        </w:rPr>
        <w:t>reboot</w:t>
      </w:r>
    </w:p>
    <w:p w14:paraId="11F98BD8">
      <w:r>
        <w:drawing>
          <wp:inline distT="0" distB="0" distL="114300" distR="114300">
            <wp:extent cx="5270500" cy="3127375"/>
            <wp:effectExtent l="0" t="0" r="6350" b="6350"/>
            <wp:docPr id="5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7EDA2">
      <w:pPr>
        <w:widowControl/>
        <w:numPr>
          <w:ilvl w:val="0"/>
          <w:numId w:val="0"/>
        </w:numPr>
        <w:jc w:val="left"/>
      </w:pPr>
      <w:r>
        <w:br w:type="page"/>
      </w:r>
    </w:p>
    <w:p w14:paraId="69D81C96">
      <w:pPr>
        <w:pStyle w:val="2"/>
        <w:bidi w:val="0"/>
        <w:rPr>
          <w:rFonts w:hint="eastAsia"/>
          <w:lang w:eastAsia="zh-CN"/>
        </w:rPr>
      </w:pPr>
      <w:bookmarkStart w:id="27" w:name="_Toc13991"/>
      <w:bookmarkStart w:id="28" w:name="_Toc21357"/>
      <w:bookmarkStart w:id="29" w:name="_Toc7476"/>
      <w:r>
        <w:rPr>
          <w:rFonts w:hint="eastAsia"/>
          <w:lang w:val="en-US" w:eastAsia="zh-CN"/>
        </w:rPr>
        <w:t>七、</w:t>
      </w:r>
      <w:r>
        <w:rPr>
          <w:rFonts w:hint="eastAsia"/>
        </w:rPr>
        <w:t>Wi</w:t>
      </w:r>
      <w:r>
        <w:t>-</w:t>
      </w:r>
      <w:r>
        <w:rPr>
          <w:rFonts w:hint="eastAsia"/>
        </w:rPr>
        <w:t>Fi自适应测试</w:t>
      </w:r>
      <w:bookmarkEnd w:id="27"/>
      <w:bookmarkEnd w:id="28"/>
      <w:bookmarkEnd w:id="29"/>
    </w:p>
    <w:p w14:paraId="2BA2F8E2">
      <w:pPr>
        <w:numPr>
          <w:ilvl w:val="0"/>
          <w:numId w:val="0"/>
        </w:num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bookmarkStart w:id="30" w:name="OLE_LINK8"/>
      <w:r>
        <w:rPr>
          <w:rFonts w:hint="eastAsia"/>
          <w:lang w:val="en-US" w:eastAsia="zh-CN"/>
        </w:rPr>
        <w:t>1、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串口板（TX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、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RX反接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串口板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）</w:t>
      </w:r>
    </w:p>
    <w:p w14:paraId="69807E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rFonts w:hint="eastAsia"/>
          <w:lang w:val="en-US" w:eastAsia="zh-CN"/>
        </w:rPr>
        <w:t>VBAT</w: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t xml:space="preserve"> </w:t>
      </w:r>
      <w:r>
        <w:rPr>
          <w:rFonts w:hint="eastAsia"/>
        </w:rPr>
        <w:t>----</w:t>
      </w:r>
      <w:r>
        <w:t xml:space="preserve"> </w:t>
      </w:r>
      <w:r>
        <w:rPr>
          <w:rFonts w:hint="eastAsia"/>
        </w:rPr>
        <w:t>3.3</w:t>
      </w:r>
      <w:r>
        <w:t>V</w:t>
      </w:r>
    </w:p>
    <w:p w14:paraId="102F8A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----  GND</w:t>
      </w:r>
    </w:p>
    <w:p w14:paraId="3117C6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yellow"/>
        </w:rPr>
      </w:pPr>
      <w:r>
        <w:rPr>
          <w:highlight w:val="yellow"/>
        </w:rPr>
        <w:t>RX</w:t>
      </w:r>
      <w:r>
        <w:rPr>
          <w:rFonts w:hint="eastAsia"/>
          <w:highlight w:val="yellow"/>
          <w:lang w:val="en-US" w:eastAsia="zh-CN"/>
        </w:rPr>
        <w:t>0</w:t>
      </w:r>
      <w:r>
        <w:rPr>
          <w:highlight w:val="yellow"/>
        </w:rPr>
        <w:t xml:space="preserve">  </w:t>
      </w:r>
      <w:r>
        <w:rPr>
          <w:rFonts w:hint="eastAsia"/>
          <w:highlight w:val="yellow"/>
          <w:lang w:val="en-US" w:eastAsia="zh-CN"/>
        </w:rPr>
        <w:t xml:space="preserve"> </w:t>
      </w:r>
      <w:r>
        <w:rPr>
          <w:highlight w:val="yellow"/>
        </w:rPr>
        <w:t>---</w:t>
      </w:r>
      <w:r>
        <w:rPr>
          <w:rFonts w:hint="eastAsia"/>
          <w:highlight w:val="yellow"/>
          <w:lang w:val="en-US" w:eastAsia="zh-CN"/>
        </w:rPr>
        <w:t>-</w:t>
      </w:r>
      <w:r>
        <w:rPr>
          <w:highlight w:val="yellow"/>
        </w:rPr>
        <w:t xml:space="preserve">  TX</w:t>
      </w:r>
    </w:p>
    <w:p w14:paraId="3840E7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default" w:eastAsiaTheme="minorEastAsia"/>
          <w:lang w:val="en-US" w:eastAsia="zh-CN"/>
        </w:rPr>
      </w:pPr>
      <w:r>
        <w:rPr>
          <w:highlight w:val="yellow"/>
        </w:rPr>
        <w:t>TX</w:t>
      </w:r>
      <w:r>
        <w:rPr>
          <w:rFonts w:hint="eastAsia"/>
          <w:highlight w:val="yellow"/>
          <w:lang w:val="en-US" w:eastAsia="zh-CN"/>
        </w:rPr>
        <w:t>0</w:t>
      </w:r>
      <w:r>
        <w:rPr>
          <w:highlight w:val="yellow"/>
        </w:rPr>
        <w:t xml:space="preserve">  ----  </w:t>
      </w:r>
      <w:r>
        <w:rPr>
          <w:rFonts w:hint="eastAsia"/>
          <w:highlight w:val="yellow"/>
          <w:lang w:val="en-US" w:eastAsia="zh-CN"/>
        </w:rPr>
        <w:t>GND-----串口板上电后TX0接到串口板RX</w:t>
      </w:r>
    </w:p>
    <w:bookmarkEnd w:id="30"/>
    <w:p w14:paraId="351623F8">
      <w:pPr>
        <w:pStyle w:val="12"/>
        <w:ind w:left="0" w:leftChars="0" w:firstLine="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2、下载SSCOM串口工具，上文下载无需再次下载。</w:t>
      </w:r>
    </w:p>
    <w:p w14:paraId="05196CA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val="en-US" w:eastAsia="zh-CN"/>
        </w:rPr>
        <w:object>
          <v:shape id="_x0000_i1059" o:spt="75" alt="" type="#_x0000_t75" style="height:32.3pt;width:103.1pt;" o:ole="t" filled="f" o:preferrelative="t" stroked="f" coordsize="21600,21600">
            <v:path/>
            <v:fill on="f" focussize="0,0"/>
            <v:stroke on="f"/>
            <v:imagedata r:id="rId50" o:title=""/>
            <o:lock v:ext="edit" aspectratio="t"/>
            <w10:wrap type="none"/>
            <w10:anchorlock/>
          </v:shape>
          <o:OLEObject Type="Embed" ProgID="Package" ShapeID="_x0000_i1059" DrawAspect="Content" ObjectID="_1468075733" r:id="rId62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r>
        <w:rPr>
          <w:rFonts w:hint="eastAsia" w:ascii="仿宋" w:hAnsi="仿宋" w:eastAsia="仿宋"/>
          <w:color w:val="FF0000"/>
          <w:lang w:val="en-US" w:eastAsia="zh-CN"/>
        </w:rPr>
        <w:t>右键点击左侧压缩包选择保存到文件或双击打开</w:t>
      </w:r>
    </w:p>
    <w:p w14:paraId="30A21125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3、打开SSCOM，先选择端口，波特率115200，打开串口，点击扩展显示写好的指令，如图：（绿色框这一列点击可以修改指令，或者添加指令）</w:t>
      </w:r>
    </w:p>
    <w:p w14:paraId="260D48D1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5266690" cy="2663825"/>
            <wp:effectExtent l="0" t="0" r="6350" b="3175"/>
            <wp:docPr id="7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4、</w:t>
      </w:r>
      <w:r>
        <w:rPr>
          <w:rFonts w:hint="eastAsia"/>
          <w:b w:val="0"/>
          <w:bCs/>
        </w:rPr>
        <w:t>发送</w:t>
      </w:r>
      <w:r>
        <w:rPr>
          <w:rFonts w:hint="eastAsia"/>
          <w:b w:val="0"/>
          <w:bCs/>
          <w:lang w:val="en-US" w:eastAsia="zh-CN"/>
        </w:rPr>
        <w:t>指令</w:t>
      </w:r>
      <w:r>
        <w:rPr>
          <w:rFonts w:hint="eastAsia"/>
          <w:b w:val="0"/>
          <w:bCs/>
        </w:rPr>
        <w:t xml:space="preserve">sta ssid </w:t>
      </w:r>
      <w:r>
        <w:rPr>
          <w:rFonts w:hint="eastAsia"/>
          <w:b w:val="0"/>
          <w:bCs/>
          <w:lang w:val="en-US" w:eastAsia="zh-CN"/>
        </w:rPr>
        <w:t>psk</w:t>
      </w:r>
      <w:r>
        <w:rPr>
          <w:rFonts w:hint="eastAsia"/>
          <w:b w:val="0"/>
          <w:bCs/>
        </w:rPr>
        <w:t>连上路由器</w:t>
      </w:r>
      <w:r>
        <w:rPr>
          <w:rFonts w:hint="eastAsia"/>
          <w:b w:val="0"/>
          <w:bCs/>
          <w:lang w:val="en-US" w:eastAsia="zh-CN"/>
        </w:rPr>
        <w:t>；</w:t>
      </w:r>
    </w:p>
    <w:p w14:paraId="0BAF102A">
      <w:pPr>
        <w:widowControl/>
        <w:numPr>
          <w:ilvl w:val="0"/>
          <w:numId w:val="0"/>
        </w:numPr>
        <w:ind w:left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</w:rPr>
        <w:t>ssid：路由名称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如：CMW-AP</w:t>
      </w:r>
      <w:r>
        <w:rPr>
          <w:rFonts w:hint="eastAsia"/>
          <w:lang w:eastAsia="zh-CN"/>
        </w:rPr>
        <w:t>；</w:t>
      </w:r>
      <w:r>
        <w:rPr>
          <w:rFonts w:hint="eastAsia"/>
        </w:rPr>
        <w:t>psk</w:t>
      </w:r>
      <w:r>
        <w:t xml:space="preserve"> :</w:t>
      </w:r>
      <w:r>
        <w:rPr>
          <w:rFonts w:hint="eastAsia"/>
        </w:rPr>
        <w:t xml:space="preserve"> 路由密码</w:t>
      </w:r>
      <w:r>
        <w:rPr>
          <w:rFonts w:hint="eastAsia"/>
          <w:lang w:val="en-US" w:eastAsia="zh-CN"/>
        </w:rPr>
        <w:t>如12345678指令举例：</w:t>
      </w:r>
      <w:r>
        <w:rPr>
          <w:rFonts w:hint="eastAsia"/>
          <w:b w:val="0"/>
          <w:bCs/>
        </w:rPr>
        <w:t xml:space="preserve">sta </w:t>
      </w:r>
      <w:r>
        <w:rPr>
          <w:rFonts w:hint="eastAsia"/>
          <w:b w:val="0"/>
          <w:bCs/>
          <w:lang w:val="en-US" w:eastAsia="zh-CN"/>
        </w:rPr>
        <w:t>CMW-AP</w:t>
      </w:r>
      <w:r>
        <w:rPr>
          <w:rFonts w:hint="eastAsia"/>
          <w:b w:val="0"/>
          <w:bCs/>
        </w:rPr>
        <w:t xml:space="preserve"> </w:t>
      </w:r>
      <w:r>
        <w:rPr>
          <w:rFonts w:hint="eastAsia"/>
          <w:b w:val="0"/>
          <w:bCs/>
          <w:lang w:val="en-US" w:eastAsia="zh-CN"/>
        </w:rPr>
        <w:t>12345678</w:t>
      </w:r>
      <w:r>
        <w:rPr>
          <w:rFonts w:hint="eastAsia"/>
          <w:lang w:val="en-US" w:eastAsia="zh-CN"/>
        </w:rPr>
        <w:t>模组</w:t>
      </w:r>
      <w:r>
        <w:rPr>
          <w:rFonts w:hint="eastAsia"/>
        </w:rPr>
        <w:t>连接</w:t>
      </w:r>
      <w:r>
        <w:rPr>
          <w:rFonts w:hint="eastAsia"/>
          <w:lang w:val="en-US" w:eastAsia="zh-CN"/>
        </w:rPr>
        <w:t>log可以看到MAC，连接成功后发送ipconfig查看模组IP，显示如下:</w:t>
      </w:r>
    </w:p>
    <w:p w14:paraId="01FC3F82">
      <w:pPr>
        <w:widowControl/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08885"/>
            <wp:effectExtent l="0" t="0" r="0" b="0"/>
            <wp:docPr id="7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6"/>
                    <pic:cNvPicPr>
                      <a:picLocks noChangeAspect="1"/>
                    </pic:cNvPicPr>
                  </pic:nvPicPr>
                  <pic:blipFill>
                    <a:blip r:embed="rId64"/>
                    <a:srcRect t="2324" b="39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C1999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5、PC</w:t>
      </w:r>
      <w:r>
        <w:rPr>
          <w:rFonts w:hint="eastAsia"/>
          <w:b w:val="0"/>
          <w:bCs/>
        </w:rPr>
        <w:t>连接</w:t>
      </w:r>
      <w:r>
        <w:rPr>
          <w:rFonts w:hint="eastAsia"/>
          <w:b w:val="0"/>
          <w:bCs/>
          <w:lang w:val="en-US" w:eastAsia="zh-CN"/>
        </w:rPr>
        <w:t>同一个</w:t>
      </w:r>
      <w:r>
        <w:rPr>
          <w:rFonts w:hint="eastAsia"/>
          <w:b w:val="0"/>
          <w:bCs/>
        </w:rPr>
        <w:t>路由器热点</w:t>
      </w:r>
      <w:r>
        <w:rPr>
          <w:rFonts w:hint="eastAsia"/>
          <w:b w:val="0"/>
          <w:bCs/>
          <w:lang w:eastAsia="zh-CN"/>
        </w:rPr>
        <w:t>；</w:t>
      </w:r>
      <w:r>
        <w:rPr>
          <w:rFonts w:hint="eastAsia"/>
          <w:b w:val="0"/>
          <w:bCs/>
          <w:lang w:val="en-US" w:eastAsia="zh-CN"/>
        </w:rPr>
        <w:t>连接成功后通过网络属性查看PC IP地址；</w:t>
      </w:r>
    </w:p>
    <w:p w14:paraId="4DBBC044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注意: 路由器要设置在2.4G的网络；且可以使用。</w:t>
      </w:r>
      <w:r>
        <w:rPr>
          <w:rFonts w:hint="eastAsia"/>
          <w:b/>
          <w:bCs w:val="0"/>
          <w:color w:val="FF0000"/>
          <w:highlight w:val="yellow"/>
          <w:lang w:val="en-US" w:eastAsia="zh-CN"/>
        </w:rPr>
        <w:t>PC要关闭防火墙</w:t>
      </w:r>
    </w:p>
    <w:p w14:paraId="22157436">
      <w:pPr>
        <w:widowControl/>
        <w:jc w:val="left"/>
        <w:rPr>
          <w:rFonts w:hint="eastAsia"/>
          <w:b w:val="0"/>
          <w:bCs/>
        </w:rPr>
      </w:pPr>
      <w:r>
        <w:drawing>
          <wp:inline distT="0" distB="0" distL="114300" distR="114300">
            <wp:extent cx="3383915" cy="1807210"/>
            <wp:effectExtent l="0" t="0" r="14605" b="6350"/>
            <wp:docPr id="7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CBA80">
      <w:pPr>
        <w:widowControl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6、下载压缩包</w:t>
      </w:r>
    </w:p>
    <w:p w14:paraId="5EB94066">
      <w:pPr>
        <w:numPr>
          <w:ilvl w:val="0"/>
          <w:numId w:val="0"/>
        </w:numPr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object>
          <v:shape id="_x0000_i1033" o:spt="75" type="#_x0000_t75" style="height:56.7pt;width:62.75pt;" o:ole="t" filled="f" o:preferrelative="t" stroked="f" coordsize="21600,21600">
            <v:path/>
            <v:fill on="f" focussize="0,0"/>
            <v:stroke on="f"/>
            <v:imagedata r:id="rId67" o:title=""/>
            <o:lock v:ext="edit" aspectratio="t"/>
            <w10:wrap type="none"/>
            <w10:anchorlock/>
          </v:shape>
          <o:OLEObject Type="Embed" ProgID="Package" ShapeID="_x0000_i1033" DrawAspect="Icon" ObjectID="_1468075734" r:id="rId66">
            <o:LockedField>false</o:LockedField>
          </o:OLEObject>
        </w:object>
      </w:r>
      <w:r>
        <w:rPr>
          <w:rFonts w:hint="eastAsia"/>
          <w:b w:val="0"/>
          <w:bCs/>
          <w:color w:val="FF0000"/>
        </w:rPr>
        <w:t>双击左侧压缩包</w:t>
      </w:r>
      <w:r>
        <w:rPr>
          <w:rFonts w:hint="eastAsia"/>
          <w:b w:val="0"/>
          <w:bCs/>
          <w:color w:val="FF0000"/>
          <w:lang w:val="en-US" w:eastAsia="zh-CN"/>
        </w:rPr>
        <w:t>或右键选择保存到文件</w:t>
      </w:r>
      <w:r>
        <w:rPr>
          <w:rFonts w:hint="eastAsia"/>
          <w:b w:val="0"/>
          <w:bCs/>
          <w:color w:val="FF0000"/>
          <w:lang w:eastAsia="zh-CN"/>
        </w:rPr>
        <w:t>；</w:t>
      </w:r>
      <w:r>
        <w:rPr>
          <w:rFonts w:hint="eastAsia"/>
          <w:b w:val="0"/>
          <w:bCs/>
          <w:color w:val="FF0000"/>
          <w:lang w:val="en-US" w:eastAsia="zh-CN"/>
        </w:rPr>
        <w:t>下载到桌面，方便使用</w:t>
      </w:r>
    </w:p>
    <w:p w14:paraId="6475E65C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7、PC</w:t>
      </w:r>
      <w:r>
        <w:rPr>
          <w:rFonts w:hint="eastAsia"/>
          <w:b w:val="0"/>
          <w:bCs/>
        </w:rPr>
        <w:t>上管理员模式运行CMD</w:t>
      </w:r>
      <w:r>
        <w:rPr>
          <w:rFonts w:hint="eastAsia"/>
          <w:b w:val="0"/>
          <w:bCs/>
          <w:lang w:eastAsia="zh-CN"/>
        </w:rPr>
        <w:t>；</w:t>
      </w:r>
    </w:p>
    <w:p w14:paraId="58124E6A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drawing>
          <wp:inline distT="0" distB="0" distL="114300" distR="114300">
            <wp:extent cx="3564255" cy="1778000"/>
            <wp:effectExtent l="0" t="0" r="1905" b="5080"/>
            <wp:docPr id="5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1"/>
                    <pic:cNvPicPr>
                      <a:picLocks noChangeAspect="1"/>
                    </pic:cNvPicPr>
                  </pic:nvPicPr>
                  <pic:blipFill>
                    <a:blip r:embed="rId68"/>
                    <a:srcRect t="6760"/>
                    <a:stretch>
                      <a:fillRect/>
                    </a:stretch>
                  </pic:blipFill>
                  <pic:spPr>
                    <a:xfrm>
                      <a:off x="0" y="0"/>
                      <a:ext cx="356425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D43DD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8、先在刚刚下载的iperf压缩包中找到下图这个文件；</w:t>
      </w:r>
      <w:r>
        <w:rPr>
          <w:b w:val="0"/>
          <w:bCs/>
        </w:rPr>
        <w:drawing>
          <wp:inline distT="0" distB="0" distL="114300" distR="114300">
            <wp:extent cx="3564255" cy="958215"/>
            <wp:effectExtent l="0" t="0" r="1905" b="1905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rcRect b="35125"/>
                    <a:stretch>
                      <a:fillRect/>
                    </a:stretch>
                  </pic:blipFill>
                  <pic:spPr>
                    <a:xfrm>
                      <a:off x="0" y="0"/>
                      <a:ext cx="3564255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5F953">
      <w:pPr>
        <w:widowControl/>
        <w:numPr>
          <w:ilvl w:val="0"/>
          <w:numId w:val="0"/>
        </w:numPr>
        <w:jc w:val="left"/>
        <w:rPr>
          <w:b w:val="0"/>
          <w:bCs/>
        </w:rPr>
      </w:pPr>
      <w:r>
        <w:rPr>
          <w:rFonts w:hint="eastAsia"/>
          <w:b w:val="0"/>
          <w:bCs/>
          <w:lang w:val="en-US" w:eastAsia="zh-CN"/>
        </w:rPr>
        <w:t>9、点击向下箭头即可粘贴复制路径；然后在这个路径前加cd；</w:t>
      </w:r>
    </w:p>
    <w:p w14:paraId="0B0FAB9C">
      <w:pPr>
        <w:widowControl/>
        <w:numPr>
          <w:ilvl w:val="0"/>
          <w:numId w:val="0"/>
        </w:numPr>
        <w:jc w:val="left"/>
        <w:rPr>
          <w:b w:val="0"/>
          <w:bCs/>
        </w:rPr>
      </w:pPr>
      <w:r>
        <w:rPr>
          <w:b w:val="0"/>
          <w:bCs/>
        </w:rPr>
        <w:drawing>
          <wp:inline distT="0" distB="0" distL="114300" distR="114300">
            <wp:extent cx="4679950" cy="1115060"/>
            <wp:effectExtent l="0" t="0" r="0" b="0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70"/>
                    <a:srcRect b="5081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11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09C51">
      <w:pPr>
        <w:widowControl/>
        <w:numPr>
          <w:ilvl w:val="0"/>
          <w:numId w:val="0"/>
        </w:numPr>
        <w:jc w:val="left"/>
        <w:rPr>
          <w:b w:val="0"/>
          <w:bCs/>
        </w:rPr>
      </w:pPr>
    </w:p>
    <w:p w14:paraId="79421C39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</w:rPr>
      </w:pPr>
      <w:r>
        <w:rPr>
          <w:b w:val="0"/>
          <w:bCs/>
        </w:rPr>
        <w:drawing>
          <wp:inline distT="0" distB="0" distL="114300" distR="114300">
            <wp:extent cx="4921250" cy="462280"/>
            <wp:effectExtent l="0" t="0" r="0" b="0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71"/>
                    <a:srcRect b="76018"/>
                    <a:stretch>
                      <a:fillRect/>
                    </a:stretch>
                  </pic:blipFill>
                  <pic:spPr>
                    <a:xfrm>
                      <a:off x="0" y="0"/>
                      <a:ext cx="4921250" cy="46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2EA93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10、</w:t>
      </w:r>
      <w:bookmarkStart w:id="31" w:name="OLE_LINK7"/>
      <w:r>
        <w:rPr>
          <w:rFonts w:hint="eastAsia"/>
          <w:b w:val="0"/>
          <w:bCs/>
          <w:color w:val="FF0000"/>
          <w:highlight w:val="yellow"/>
          <w:lang w:val="en-US" w:eastAsia="zh-CN"/>
        </w:rPr>
        <w:t>若模组做发射</w:t>
      </w:r>
      <w:bookmarkEnd w:id="31"/>
      <w:r>
        <w:rPr>
          <w:rFonts w:hint="eastAsia"/>
          <w:b w:val="0"/>
          <w:bCs/>
          <w:lang w:val="en-US" w:eastAsia="zh-CN"/>
        </w:rPr>
        <w:t>，则cmd</w:t>
      </w:r>
      <w:r>
        <w:rPr>
          <w:rFonts w:hint="eastAsia"/>
          <w:b w:val="0"/>
          <w:bCs/>
        </w:rPr>
        <w:t>输入iperf -s -i 1</w:t>
      </w:r>
      <w:r>
        <w:rPr>
          <w:rFonts w:hint="eastAsia"/>
          <w:b w:val="0"/>
          <w:bCs/>
          <w:lang w:val="en-US" w:eastAsia="zh-CN"/>
        </w:rPr>
        <w:t>，显示拒绝访问没关系，可以继续测试；</w:t>
      </w:r>
    </w:p>
    <w:p w14:paraId="2E71BD29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</w:rPr>
      </w:pPr>
      <w:r>
        <w:rPr>
          <w:b w:val="0"/>
          <w:bCs/>
        </w:rPr>
        <w:drawing>
          <wp:inline distT="0" distB="0" distL="114300" distR="114300">
            <wp:extent cx="4787900" cy="978535"/>
            <wp:effectExtent l="0" t="0" r="0" b="0"/>
            <wp:docPr id="3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9"/>
                    <pic:cNvPicPr>
                      <a:picLocks noChangeAspect="1"/>
                    </pic:cNvPicPr>
                  </pic:nvPicPr>
                  <pic:blipFill>
                    <a:blip r:embed="rId72"/>
                    <a:srcRect b="43734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97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9202B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highlight w:val="yellow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11、</w:t>
      </w:r>
      <w:r>
        <w:rPr>
          <w:rFonts w:hint="eastAsia"/>
          <w:b w:val="0"/>
          <w:bCs/>
        </w:rPr>
        <w:t>模块</w:t>
      </w:r>
      <w:r>
        <w:rPr>
          <w:rFonts w:hint="eastAsia"/>
          <w:b w:val="0"/>
          <w:bCs/>
          <w:lang w:val="en-US" w:eastAsia="zh-CN"/>
        </w:rPr>
        <w:t>端</w:t>
      </w:r>
      <w:r>
        <w:rPr>
          <w:rFonts w:hint="eastAsia"/>
          <w:b w:val="0"/>
          <w:bCs/>
        </w:rPr>
        <w:t>发送iperf -c</w:t>
      </w:r>
      <w:r>
        <w:rPr>
          <w:rFonts w:hint="eastAsia"/>
          <w:b w:val="0"/>
          <w:bCs/>
          <w:highlight w:val="yellow"/>
        </w:rPr>
        <w:t xml:space="preserve"> </w:t>
      </w:r>
      <w:r>
        <w:rPr>
          <w:rFonts w:hint="eastAsia"/>
          <w:b w:val="0"/>
          <w:bCs/>
          <w:highlight w:val="yellow"/>
          <w:lang w:val="en-US" w:eastAsia="zh-CN"/>
        </w:rPr>
        <w:t xml:space="preserve">PC IP </w:t>
      </w:r>
      <w:r>
        <w:rPr>
          <w:rFonts w:hint="eastAsia"/>
          <w:b w:val="0"/>
          <w:bCs/>
          <w:lang w:val="en-US" w:eastAsia="zh-CN"/>
        </w:rPr>
        <w:t>会一直跑流，需要停下发指令iperf --stop</w:t>
      </w:r>
    </w:p>
    <w:p w14:paraId="0DB44920">
      <w:pPr>
        <w:widowControl/>
        <w:numPr>
          <w:ilvl w:val="0"/>
          <w:numId w:val="0"/>
        </w:numPr>
        <w:ind w:leftChars="0"/>
        <w:jc w:val="left"/>
        <w:rPr>
          <w:rFonts w:hint="default" w:eastAsiaTheme="minorEastAsia"/>
          <w:b w:val="0"/>
          <w:bCs/>
          <w:lang w:val="en-US" w:eastAsia="zh-CN"/>
        </w:rPr>
      </w:pPr>
      <w:bookmarkStart w:id="32" w:name="OLE_LINK9"/>
      <w:r>
        <w:rPr>
          <w:rFonts w:hint="eastAsia"/>
          <w:b w:val="0"/>
          <w:bCs/>
          <w:lang w:val="en-US" w:eastAsia="zh-CN"/>
        </w:rPr>
        <w:t>前文PC IP是：</w:t>
      </w:r>
      <w:bookmarkEnd w:id="32"/>
      <w:r>
        <w:rPr>
          <w:rFonts w:hint="eastAsia"/>
          <w:b w:val="0"/>
          <w:bCs/>
        </w:rPr>
        <w:t>192.168.</w:t>
      </w:r>
      <w:r>
        <w:rPr>
          <w:rFonts w:hint="eastAsia"/>
          <w:b w:val="0"/>
          <w:bCs/>
          <w:lang w:val="en-US" w:eastAsia="zh-CN"/>
        </w:rPr>
        <w:t>127</w:t>
      </w:r>
      <w:r>
        <w:rPr>
          <w:rFonts w:hint="eastAsia"/>
          <w:b w:val="0"/>
          <w:bCs/>
        </w:rPr>
        <w:t>.</w:t>
      </w:r>
      <w:r>
        <w:rPr>
          <w:rFonts w:hint="eastAsia"/>
          <w:b w:val="0"/>
          <w:bCs/>
          <w:lang w:val="en-US" w:eastAsia="zh-CN"/>
        </w:rPr>
        <w:t>64</w:t>
      </w:r>
      <w:r>
        <w:rPr>
          <w:rFonts w:hint="eastAsia"/>
          <w:b w:val="0"/>
          <w:bCs/>
        </w:rPr>
        <w:t>，</w:t>
      </w:r>
      <w:r>
        <w:rPr>
          <w:rFonts w:hint="eastAsia"/>
          <w:b w:val="0"/>
          <w:bCs/>
          <w:lang w:val="en-US" w:eastAsia="zh-CN"/>
        </w:rPr>
        <w:t>则发</w:t>
      </w:r>
      <w:r>
        <w:rPr>
          <w:rFonts w:hint="eastAsia"/>
          <w:b w:val="0"/>
          <w:bCs/>
        </w:rPr>
        <w:t>iperf -c</w:t>
      </w:r>
      <w:r>
        <w:rPr>
          <w:rFonts w:hint="eastAsia"/>
          <w:b w:val="0"/>
          <w:bCs/>
          <w:lang w:val="en-US" w:eastAsia="zh-CN"/>
        </w:rPr>
        <w:t xml:space="preserve"> 192.168.127.64；PC IP</w:t>
      </w:r>
      <w:r>
        <w:rPr>
          <w:rFonts w:hint="eastAsia"/>
          <w:b w:val="0"/>
          <w:bCs/>
        </w:rPr>
        <w:t>根据</w:t>
      </w:r>
      <w:r>
        <w:rPr>
          <w:rFonts w:hint="eastAsia"/>
          <w:b w:val="0"/>
          <w:bCs/>
          <w:lang w:val="en-US" w:eastAsia="zh-CN"/>
        </w:rPr>
        <w:t>电脑</w:t>
      </w:r>
      <w:r>
        <w:rPr>
          <w:rFonts w:hint="eastAsia"/>
          <w:b w:val="0"/>
          <w:bCs/>
        </w:rPr>
        <w:t>实际地址更改</w:t>
      </w:r>
      <w:r>
        <w:rPr>
          <w:rFonts w:hint="eastAsia"/>
          <w:b w:val="0"/>
          <w:bCs/>
          <w:lang w:eastAsia="zh-CN"/>
        </w:rPr>
        <w:t>；</w:t>
      </w:r>
    </w:p>
    <w:p w14:paraId="6C62DB8C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color w:val="000000" w:themeColor="text1"/>
          <w:highlight w:val="none"/>
          <w:lang w:val="en-US" w:eastAsia="zh-CN"/>
        </w:rPr>
      </w:pPr>
      <w:r>
        <w:drawing>
          <wp:inline distT="0" distB="0" distL="114300" distR="114300">
            <wp:extent cx="4787900" cy="2543810"/>
            <wp:effectExtent l="0" t="0" r="12700" b="1270"/>
            <wp:docPr id="7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816E8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color w:val="000000" w:themeColor="text1"/>
          <w:highlight w:val="none"/>
          <w:lang w:val="en-US" w:eastAsia="zh-CN"/>
        </w:rPr>
      </w:pPr>
      <w:r>
        <w:rPr>
          <w:rFonts w:hint="eastAsia"/>
          <w:b w:val="0"/>
          <w:bCs/>
          <w:color w:val="000000" w:themeColor="text1"/>
          <w:highlight w:val="none"/>
          <w:lang w:val="en-US" w:eastAsia="zh-CN"/>
        </w:rPr>
        <w:t>12、</w:t>
      </w:r>
      <w:r>
        <w:rPr>
          <w:rFonts w:hint="eastAsia"/>
          <w:b w:val="0"/>
          <w:bCs/>
          <w:color w:val="FF0000"/>
          <w:highlight w:val="yellow"/>
          <w:lang w:val="en-US" w:eastAsia="zh-CN"/>
        </w:rPr>
        <w:t>模组做接收，</w:t>
      </w:r>
      <w:r>
        <w:rPr>
          <w:rFonts w:hint="eastAsia"/>
          <w:b w:val="0"/>
          <w:bCs/>
          <w:color w:val="000000" w:themeColor="text1"/>
          <w:highlight w:val="none"/>
          <w:lang w:val="en-US" w:eastAsia="zh-CN"/>
        </w:rPr>
        <w:t xml:space="preserve">SSCOM模组端发：iperf -s，cmd电脑端发：iperf -c </w:t>
      </w:r>
      <w:r>
        <w:rPr>
          <w:rFonts w:hint="eastAsia"/>
          <w:b w:val="0"/>
          <w:bCs/>
          <w:color w:val="000000" w:themeColor="text1"/>
          <w:highlight w:val="yellow"/>
          <w:lang w:val="en-US" w:eastAsia="zh-CN"/>
        </w:rPr>
        <w:t>模组IP；</w:t>
      </w:r>
      <w:r>
        <w:rPr>
          <w:rFonts w:hint="eastAsia"/>
          <w:b w:val="0"/>
          <w:bCs/>
          <w:color w:val="000000" w:themeColor="text1"/>
          <w:highlight w:val="none"/>
          <w:lang w:val="en-US" w:eastAsia="zh-CN"/>
        </w:rPr>
        <w:t>默认10个包</w:t>
      </w:r>
    </w:p>
    <w:p w14:paraId="7D01BAFA">
      <w:pPr>
        <w:widowControl/>
        <w:numPr>
          <w:ilvl w:val="0"/>
          <w:numId w:val="0"/>
        </w:numPr>
        <w:jc w:val="left"/>
        <w:rPr>
          <w:rFonts w:hint="default"/>
          <w:b w:val="0"/>
          <w:bCs/>
          <w:color w:val="000000" w:themeColor="text1"/>
          <w:highlight w:val="none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前文模组IP是：</w:t>
      </w:r>
      <w:r>
        <w:rPr>
          <w:rFonts w:hint="eastAsia"/>
          <w:b w:val="0"/>
          <w:bCs/>
          <w:color w:val="000000" w:themeColor="text1"/>
          <w:highlight w:val="none"/>
          <w:lang w:val="en-US" w:eastAsia="zh-CN"/>
        </w:rPr>
        <w:t xml:space="preserve">192.168.127.233，则发：iperf -c </w:t>
      </w:r>
      <w:r>
        <w:rPr>
          <w:rFonts w:hint="eastAsia"/>
          <w:b w:val="0"/>
          <w:bCs/>
          <w:color w:val="000000" w:themeColor="text1"/>
          <w:highlight w:val="yellow"/>
          <w:lang w:val="en-US" w:eastAsia="zh-CN"/>
        </w:rPr>
        <w:t>192.168.127.233</w:t>
      </w:r>
      <w:r>
        <w:rPr>
          <w:rFonts w:hint="eastAsia"/>
          <w:b w:val="0"/>
          <w:bCs/>
          <w:color w:val="000000" w:themeColor="text1"/>
          <w:highlight w:val="none"/>
          <w:lang w:val="en-US" w:eastAsia="zh-CN"/>
        </w:rPr>
        <w:t>模组IP根据实际IP更改；</w:t>
      </w:r>
    </w:p>
    <w:p w14:paraId="406EE9F2">
      <w:pPr>
        <w:widowControl/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4787900" cy="1950720"/>
            <wp:effectExtent l="0" t="0" r="12700" b="0"/>
            <wp:docPr id="7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EF7C5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color w:val="000000" w:themeColor="text1"/>
          <w:highlight w:val="none"/>
          <w:lang w:val="en-US" w:eastAsia="zh-CN"/>
        </w:rPr>
      </w:pPr>
      <w:r>
        <w:rPr>
          <w:rFonts w:hint="eastAsia"/>
          <w:b w:val="0"/>
          <w:bCs/>
          <w:color w:val="000000" w:themeColor="text1"/>
          <w:highlight w:val="none"/>
          <w:lang w:val="en-US" w:eastAsia="zh-CN"/>
        </w:rPr>
        <w:t xml:space="preserve">举例：iperf -c </w:t>
      </w:r>
      <w:r>
        <w:rPr>
          <w:rFonts w:hint="eastAsia"/>
          <w:b w:val="0"/>
          <w:bCs/>
          <w:color w:val="000000" w:themeColor="text1"/>
          <w:highlight w:val="yellow"/>
          <w:lang w:val="en-US" w:eastAsia="zh-CN"/>
        </w:rPr>
        <w:t>192.168.127.233</w:t>
      </w:r>
      <w:r>
        <w:rPr>
          <w:rFonts w:hint="eastAsia"/>
          <w:b w:val="0"/>
          <w:bCs/>
          <w:color w:val="000000" w:themeColor="text1"/>
          <w:highlight w:val="none"/>
          <w:lang w:val="en-US" w:eastAsia="zh-CN"/>
        </w:rPr>
        <w:t xml:space="preserve"> -t </w:t>
      </w:r>
      <w:r>
        <w:rPr>
          <w:rFonts w:hint="eastAsia"/>
          <w:b w:val="0"/>
          <w:bCs/>
          <w:color w:val="000000" w:themeColor="text1"/>
          <w:highlight w:val="yellow"/>
          <w:lang w:val="en-US" w:eastAsia="zh-CN"/>
        </w:rPr>
        <w:t>20</w:t>
      </w:r>
      <w:r>
        <w:rPr>
          <w:rFonts w:hint="eastAsia"/>
          <w:b w:val="0"/>
          <w:bCs/>
          <w:color w:val="000000" w:themeColor="text1"/>
          <w:highlight w:val="none"/>
          <w:lang w:val="en-US" w:eastAsia="zh-CN"/>
        </w:rPr>
        <w:t xml:space="preserve"> -i 1   20可更改成需要的包数</w:t>
      </w:r>
    </w:p>
    <w:p w14:paraId="671DB4B3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781550" cy="1847215"/>
            <wp:effectExtent l="0" t="0" r="3810" b="12065"/>
            <wp:docPr id="7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0"/>
                    <pic:cNvPicPr>
                      <a:picLocks noChangeAspect="1"/>
                    </pic:cNvPicPr>
                  </pic:nvPicPr>
                  <pic:blipFill>
                    <a:blip r:embed="rId75"/>
                    <a:srcRect t="19154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18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3" w:name="_Toc5405"/>
      <w:bookmarkStart w:id="34" w:name="_Toc15011"/>
      <w:r>
        <w:rPr>
          <w:rFonts w:hint="eastAsia"/>
          <w:lang w:val="en-US" w:eastAsia="zh-CN"/>
        </w:rPr>
        <w:br w:type="page"/>
      </w:r>
    </w:p>
    <w:bookmarkEnd w:id="33"/>
    <w:bookmarkEnd w:id="34"/>
    <w:p w14:paraId="68730BA4">
      <w:pPr>
        <w:pStyle w:val="2"/>
        <w:bidi w:val="0"/>
      </w:pPr>
      <w:bookmarkStart w:id="35" w:name="_Toc17452"/>
      <w:bookmarkStart w:id="36" w:name="_Toc31758"/>
      <w:bookmarkStart w:id="37" w:name="_Toc20323"/>
      <w:r>
        <w:rPr>
          <w:rFonts w:hint="eastAsia"/>
          <w:lang w:val="en-US" w:eastAsia="zh-CN"/>
        </w:rPr>
        <w:t>八</w:t>
      </w:r>
      <w:r>
        <w:rPr>
          <w:rFonts w:hint="eastAsia"/>
        </w:rPr>
        <w:t>、</w:t>
      </w:r>
      <w:r>
        <w:rPr>
          <w:rFonts w:hint="eastAsia"/>
          <w:lang w:val="en-US" w:eastAsia="zh-CN"/>
        </w:rPr>
        <w:t>BLE RX</w:t>
      </w:r>
      <w:r>
        <w:rPr>
          <w:rFonts w:hint="eastAsia"/>
        </w:rPr>
        <w:t>信令测试</w:t>
      </w:r>
      <w:bookmarkEnd w:id="35"/>
      <w:bookmarkEnd w:id="36"/>
      <w:bookmarkEnd w:id="37"/>
    </w:p>
    <w:p w14:paraId="7F987000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1、接线如下：</w:t>
      </w:r>
    </w:p>
    <w:p w14:paraId="5F70BDCE">
      <w:pPr>
        <w:pStyle w:val="12"/>
        <w:ind w:left="0" w:leftChars="0" w:firstLine="210" w:firstLineChars="100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bookmarkStart w:id="38" w:name="OLE_LINK15"/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color w:val="0000FF"/>
          <w:kern w:val="2"/>
          <w:sz w:val="21"/>
          <w:szCs w:val="22"/>
          <w:lang w:val="en-US" w:eastAsia="zh-CN" w:bidi="ar-SA"/>
        </w:rPr>
        <w:t>串口板</w:t>
      </w:r>
      <w:r>
        <w:rPr>
          <w:rFonts w:hint="eastAsia" w:cstheme="minorBidi"/>
          <w:color w:val="0000FF"/>
          <w:kern w:val="2"/>
          <w:sz w:val="21"/>
          <w:szCs w:val="22"/>
          <w:lang w:val="en-US" w:eastAsia="zh-CN" w:bidi="ar-SA"/>
        </w:rPr>
        <w:t>一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连接</w:t>
      </w:r>
      <w:bookmarkEnd w:id="38"/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电脑USB</w:t>
      </w:r>
    </w:p>
    <w:p w14:paraId="2D5343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>GND  ----  GND</w:t>
      </w:r>
    </w:p>
    <w:p w14:paraId="028141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highlight w:val="none"/>
        </w:rPr>
      </w:pPr>
      <w:r>
        <w:rPr>
          <w:highlight w:val="none"/>
        </w:rPr>
        <w:t>RX</w:t>
      </w:r>
      <w:r>
        <w:rPr>
          <w:rFonts w:hint="eastAsia"/>
          <w:highlight w:val="none"/>
          <w:lang w:val="en-US" w:eastAsia="zh-CN"/>
        </w:rPr>
        <w:t>0</w:t>
      </w:r>
      <w:r>
        <w:rPr>
          <w:highlight w:val="none"/>
        </w:rPr>
        <w:t xml:space="preserve">  ---</w:t>
      </w:r>
      <w:r>
        <w:rPr>
          <w:rFonts w:hint="eastAsia"/>
          <w:highlight w:val="none"/>
          <w:lang w:val="en-US" w:eastAsia="zh-CN"/>
        </w:rPr>
        <w:t>-</w:t>
      </w:r>
      <w:r>
        <w:rPr>
          <w:highlight w:val="none"/>
        </w:rPr>
        <w:t xml:space="preserve">  TX</w:t>
      </w:r>
    </w:p>
    <w:p w14:paraId="576845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default"/>
          <w:highlight w:val="yellow"/>
          <w:lang w:val="en-US" w:eastAsia="zh-CN"/>
        </w:rPr>
      </w:pPr>
      <w:r>
        <w:rPr>
          <w:highlight w:val="yellow"/>
        </w:rPr>
        <w:t>TX</w:t>
      </w:r>
      <w:r>
        <w:rPr>
          <w:rFonts w:hint="eastAsia"/>
          <w:highlight w:val="yellow"/>
          <w:lang w:val="en-US" w:eastAsia="zh-CN"/>
        </w:rPr>
        <w:t>0</w:t>
      </w:r>
      <w:r>
        <w:rPr>
          <w:highlight w:val="yellow"/>
        </w:rPr>
        <w:t xml:space="preserve">  ----  </w:t>
      </w:r>
      <w:r>
        <w:rPr>
          <w:rFonts w:hint="eastAsia"/>
          <w:highlight w:val="yellow"/>
          <w:lang w:val="en-US" w:eastAsia="zh-CN"/>
        </w:rPr>
        <w:t>GND  尤其注意这个接线</w:t>
      </w:r>
    </w:p>
    <w:p w14:paraId="3FD6B55F">
      <w:pPr>
        <w:numPr>
          <w:ilvl w:val="0"/>
          <w:numId w:val="0"/>
        </w:numPr>
        <w:ind w:leftChars="0" w:firstLine="210" w:firstLineChars="100"/>
        <w:rPr>
          <w:rFonts w:hint="default" w:eastAsiaTheme="minorEastAsia"/>
          <w:lang w:val="en-US" w:eastAsia="zh-CN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模组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-----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 xml:space="preserve"> </w:t>
      </w:r>
      <w:r>
        <w:rPr>
          <w:rFonts w:hint="eastAsia" w:asciiTheme="minorHAnsi" w:hAnsiTheme="minorHAnsi" w:eastAsiaTheme="minorEastAsia" w:cstheme="minorBidi"/>
          <w:color w:val="0000FF"/>
          <w:kern w:val="2"/>
          <w:sz w:val="21"/>
          <w:szCs w:val="22"/>
          <w:lang w:val="en-US" w:eastAsia="zh-CN" w:bidi="ar-SA"/>
        </w:rPr>
        <w:t>串口板</w:t>
      </w:r>
      <w:r>
        <w:rPr>
          <w:rFonts w:hint="eastAsia" w:cstheme="minorBidi"/>
          <w:color w:val="0000FF"/>
          <w:kern w:val="2"/>
          <w:sz w:val="21"/>
          <w:szCs w:val="22"/>
          <w:lang w:val="en-US" w:eastAsia="zh-CN" w:bidi="ar-SA"/>
        </w:rPr>
        <w:t>二</w:t>
      </w: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连</w:t>
      </w:r>
      <w:r>
        <w:rPr>
          <w:rFonts w:hint="eastAsia"/>
        </w:rPr>
        <w:t>接到CMW500</w:t>
      </w:r>
      <w:r>
        <w:rPr>
          <w:rFonts w:hint="eastAsia"/>
          <w:lang w:val="en-US" w:eastAsia="zh-CN"/>
        </w:rPr>
        <w:t xml:space="preserve"> USB</w:t>
      </w:r>
    </w:p>
    <w:p w14:paraId="1ADDE7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rPr>
          <w:rFonts w:hint="eastAsia"/>
          <w:lang w:eastAsia="zh-CN"/>
        </w:rPr>
        <w:t>VBAT</w: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----</w:t>
      </w:r>
      <w:r>
        <w:t xml:space="preserve">  </w:t>
      </w:r>
      <w:r>
        <w:rPr>
          <w:rFonts w:hint="eastAsia"/>
        </w:rPr>
        <w:t>3.3</w:t>
      </w:r>
      <w:r>
        <w:t>V</w:t>
      </w:r>
    </w:p>
    <w:p w14:paraId="4E973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</w:pPr>
      <w:r>
        <w:t xml:space="preserve">GND  ---- </w:t>
      </w:r>
      <w:r>
        <w:rPr>
          <w:rFonts w:hint="eastAsia"/>
          <w:lang w:val="en-US" w:eastAsia="zh-CN"/>
        </w:rPr>
        <w:t xml:space="preserve"> </w:t>
      </w:r>
      <w:r>
        <w:t>GND</w:t>
      </w:r>
    </w:p>
    <w:p w14:paraId="5F860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sz w:val="20"/>
          <w:szCs w:val="21"/>
          <w:shd w:val="clear" w:color="FFFFFF" w:fill="D9D9D9"/>
          <w:lang w:val="en-US"/>
        </w:rPr>
      </w:pPr>
      <w:r>
        <w:rPr>
          <w:rFonts w:hint="eastAsia"/>
          <w:b/>
          <w:bCs/>
          <w:i w:val="0"/>
          <w:iCs w:val="0"/>
          <w:color w:val="FF0000"/>
          <w:sz w:val="21"/>
          <w:szCs w:val="22"/>
          <w:highlight w:val="yellow"/>
          <w:u w:val="none"/>
          <w:shd w:val="clear" w:color="FFFFFF" w:fill="D9D9D9"/>
          <w:lang w:val="en-US" w:eastAsia="zh-CN"/>
        </w:rPr>
        <w:t>串口板一接到电脑，串口板二接仪表后，串口板一的TX0接到串口板一RX，中途不断电</w:t>
      </w:r>
    </w:p>
    <w:p w14:paraId="594C9AD8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616450" cy="3347720"/>
            <wp:effectExtent l="0" t="0" r="127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61352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打开串口</w:t>
      </w:r>
      <w:r>
        <w:rPr>
          <w:rFonts w:hint="eastAsia"/>
          <w:lang w:val="en-US" w:eastAsia="zh-CN"/>
        </w:rPr>
        <w:t>工具，按如下设置</w:t>
      </w:r>
      <w:r>
        <w:rPr>
          <w:rFonts w:hint="eastAsia"/>
        </w:rPr>
        <w:t>（勾选回车换行）</w:t>
      </w:r>
      <w:r>
        <w:rPr>
          <w:rFonts w:hint="eastAsia"/>
          <w:lang w:val="en-US" w:eastAsia="zh-CN"/>
        </w:rPr>
        <w:t>，点击 进入BLE DUT即发送指令</w:t>
      </w:r>
      <w:r>
        <w:rPr>
          <w:rFonts w:hint="eastAsia"/>
        </w:rPr>
        <w:t>ble dut</w:t>
      </w:r>
    </w:p>
    <w:p w14:paraId="18C5A942">
      <w:pPr>
        <w:jc w:val="left"/>
      </w:pPr>
      <w:r>
        <w:drawing>
          <wp:inline distT="0" distB="0" distL="114300" distR="114300">
            <wp:extent cx="4509135" cy="2665730"/>
            <wp:effectExtent l="0" t="0" r="5715" b="1270"/>
            <wp:docPr id="5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50913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3C0BD">
      <w:pPr>
        <w:jc w:val="left"/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把TX</w:t>
      </w:r>
      <w:r>
        <w:rPr>
          <w:rFonts w:hint="eastAsia"/>
          <w:lang w:val="en-US" w:eastAsia="zh-CN"/>
        </w:rPr>
        <w:t>0</w:t>
      </w:r>
      <w:r>
        <w:rPr>
          <w:rFonts w:hint="eastAsia"/>
          <w:lang w:eastAsia="zh-CN"/>
        </w:rPr>
        <w:t>，</w:t>
      </w:r>
      <w:r>
        <w:rPr>
          <w:rFonts w:hint="eastAsia"/>
        </w:rPr>
        <w:t>RX</w:t>
      </w:r>
      <w:r>
        <w:rPr>
          <w:rFonts w:hint="eastAsia"/>
          <w:lang w:val="en-US" w:eastAsia="zh-CN"/>
        </w:rPr>
        <w:t>0</w:t>
      </w:r>
      <w:r>
        <w:rPr>
          <w:rFonts w:hint="eastAsia"/>
        </w:rPr>
        <w:t>接</w:t>
      </w:r>
      <w:r>
        <w:rPr>
          <w:rFonts w:hint="eastAsia"/>
          <w:lang w:val="en-US" w:eastAsia="zh-CN"/>
        </w:rPr>
        <w:t>到</w:t>
      </w:r>
      <w:r>
        <w:rPr>
          <w:rFonts w:hint="eastAsia"/>
        </w:rPr>
        <w:t>CMW</w:t>
      </w:r>
      <w:r>
        <w:rPr>
          <w:rFonts w:hint="eastAsia"/>
          <w:lang w:val="en-US" w:eastAsia="zh-CN"/>
        </w:rPr>
        <w:t>500</w:t>
      </w:r>
      <w:r>
        <w:rPr>
          <w:rFonts w:hint="eastAsia"/>
        </w:rPr>
        <w:t>的</w:t>
      </w:r>
      <w:r>
        <w:rPr>
          <w:rFonts w:hint="eastAsia"/>
          <w:color w:val="0000FF"/>
        </w:rPr>
        <w:t>串口</w:t>
      </w:r>
      <w:r>
        <w:rPr>
          <w:rFonts w:hint="eastAsia"/>
          <w:color w:val="0000FF"/>
          <w:lang w:val="en-US" w:eastAsia="zh-CN"/>
        </w:rPr>
        <w:t>板二</w:t>
      </w:r>
      <w:r>
        <w:rPr>
          <w:rFonts w:hint="eastAsia"/>
          <w:lang w:val="en-US" w:eastAsia="zh-CN"/>
        </w:rPr>
        <w:t>上</w:t>
      </w:r>
      <w:r>
        <w:rPr>
          <w:rFonts w:hint="eastAsia"/>
        </w:rPr>
        <w:t>，中途不要断电</w:t>
      </w:r>
    </w:p>
    <w:p w14:paraId="5BA15CC4">
      <w:pPr>
        <w:jc w:val="left"/>
      </w:pPr>
      <w:r>
        <w:drawing>
          <wp:inline distT="0" distB="0" distL="114300" distR="114300">
            <wp:extent cx="3275965" cy="2382520"/>
            <wp:effectExtent l="0" t="0" r="635" b="1016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93163">
      <w:pPr>
        <w:numPr>
          <w:ilvl w:val="0"/>
          <w:numId w:val="0"/>
        </w:numPr>
        <w:ind w:leftChars="0"/>
        <w:jc w:val="left"/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操作CMW500信令测试RX Blocking</w:t>
      </w:r>
      <w:r>
        <w:rPr>
          <w:rFonts w:hint="eastAsia"/>
          <w:lang w:val="en-US" w:eastAsia="zh-CN"/>
        </w:rPr>
        <w:t>等测试项目</w:t>
      </w:r>
      <w:r>
        <w:rPr>
          <w:rFonts w:hint="eastAsia"/>
        </w:rPr>
        <w:t>，设置如下：</w:t>
      </w:r>
    </w:p>
    <w:p w14:paraId="00C80A2D">
      <w:pPr>
        <w:jc w:val="left"/>
      </w:pPr>
      <w:r>
        <w:drawing>
          <wp:inline distT="0" distB="0" distL="114300" distR="114300">
            <wp:extent cx="3599815" cy="2705735"/>
            <wp:effectExtent l="0" t="0" r="12065" b="698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79"/>
                    <a:srcRect l="2667" t="1552" r="5235" b="445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70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4E13E">
      <w:pPr>
        <w:numPr>
          <w:ilvl w:val="0"/>
          <w:numId w:val="0"/>
        </w:numPr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3599815" cy="2695575"/>
            <wp:effectExtent l="0" t="0" r="12065" b="190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80"/>
                    <a:srcRect l="2426" t="1965" r="1622" b="1949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08630">
      <w:pPr>
        <w:rPr>
          <w:rFonts w:ascii="仿宋" w:hAnsi="仿宋" w:eastAsia="仿宋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E78937">
    <w:pPr>
      <w:pStyle w:val="5"/>
    </w:pPr>
    <w:r>
      <w:rPr>
        <w:sz w:val="18"/>
      </w:rPr>
      <w:pict>
        <v:shape id="_x0000_s4098" o:spid="_x0000_s4098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>
          <v:path/>
          <v:fill on="f" focussize="0,0"/>
          <v:stroke on="f"/>
          <v:imagedata o:title=""/>
          <o:lock v:ext="edit" aspectratio="f"/>
          <v:textbox inset="0mm,0mm,0mm,0mm" style="mso-fit-shape-to-text:t;">
            <w:txbxContent>
              <w:p w14:paraId="7D6711E0">
                <w:pPr>
                  <w:pStyle w:val="5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86FEDB"/>
    <w:multiLevelType w:val="singleLevel"/>
    <w:tmpl w:val="8586FEDB"/>
    <w:lvl w:ilvl="0" w:tentative="0">
      <w:start w:val="6"/>
      <w:numFmt w:val="decimal"/>
      <w:suff w:val="nothing"/>
      <w:lvlText w:val="%1、"/>
      <w:lvlJc w:val="left"/>
    </w:lvl>
  </w:abstractNum>
  <w:abstractNum w:abstractNumId="1">
    <w:nsid w:val="8AA8E704"/>
    <w:multiLevelType w:val="singleLevel"/>
    <w:tmpl w:val="8AA8E70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9030E84A"/>
    <w:multiLevelType w:val="singleLevel"/>
    <w:tmpl w:val="9030E84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9AEC21F6"/>
    <w:multiLevelType w:val="singleLevel"/>
    <w:tmpl w:val="9AEC21F6"/>
    <w:lvl w:ilvl="0" w:tentative="0">
      <w:start w:val="6"/>
      <w:numFmt w:val="decimal"/>
      <w:suff w:val="nothing"/>
      <w:lvlText w:val="%1、"/>
      <w:lvlJc w:val="left"/>
    </w:lvl>
  </w:abstractNum>
  <w:abstractNum w:abstractNumId="4">
    <w:nsid w:val="C2D1D84E"/>
    <w:multiLevelType w:val="singleLevel"/>
    <w:tmpl w:val="C2D1D84E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  <w:color w:val="000000" w:themeColor="text1"/>
      </w:rPr>
    </w:lvl>
  </w:abstractNum>
  <w:abstractNum w:abstractNumId="5">
    <w:nsid w:val="DBCB86EE"/>
    <w:multiLevelType w:val="singleLevel"/>
    <w:tmpl w:val="DBCB86EE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6">
    <w:nsid w:val="E740A206"/>
    <w:multiLevelType w:val="singleLevel"/>
    <w:tmpl w:val="E740A206"/>
    <w:lvl w:ilvl="0" w:tentative="0">
      <w:start w:val="2"/>
      <w:numFmt w:val="decimal"/>
      <w:suff w:val="nothing"/>
      <w:lvlText w:val="%1、"/>
      <w:lvlJc w:val="left"/>
    </w:lvl>
  </w:abstractNum>
  <w:abstractNum w:abstractNumId="7">
    <w:nsid w:val="7282A537"/>
    <w:multiLevelType w:val="singleLevel"/>
    <w:tmpl w:val="7282A537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73AEA13D"/>
    <w:multiLevelType w:val="singleLevel"/>
    <w:tmpl w:val="73AEA13D"/>
    <w:lvl w:ilvl="0" w:tentative="0">
      <w:start w:val="3"/>
      <w:numFmt w:val="decimal"/>
      <w:suff w:val="nothing"/>
      <w:lvlText w:val="%1、"/>
      <w:lvlJc w:val="left"/>
    </w:lvl>
  </w:abstractNum>
  <w:num w:numId="1">
    <w:abstractNumId w:val="8"/>
  </w:num>
  <w:num w:numId="2">
    <w:abstractNumId w:val="4"/>
  </w:num>
  <w:num w:numId="3">
    <w:abstractNumId w:val="2"/>
  </w:num>
  <w:num w:numId="4">
    <w:abstractNumId w:val="1"/>
  </w:num>
  <w:num w:numId="5">
    <w:abstractNumId w:val="6"/>
  </w:num>
  <w:num w:numId="6">
    <w:abstractNumId w:val="0"/>
  </w:num>
  <w:num w:numId="7">
    <w:abstractNumId w:val="7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48fa7038-4d76-4c01-ad54-c35c1f5420aa"/>
  </w:docVars>
  <w:rsids>
    <w:rsidRoot w:val="004877C5"/>
    <w:rsid w:val="00070112"/>
    <w:rsid w:val="000A4C1E"/>
    <w:rsid w:val="000C330C"/>
    <w:rsid w:val="00127FA5"/>
    <w:rsid w:val="002D538D"/>
    <w:rsid w:val="004076B1"/>
    <w:rsid w:val="004877C5"/>
    <w:rsid w:val="00545559"/>
    <w:rsid w:val="0065694E"/>
    <w:rsid w:val="006F0C1B"/>
    <w:rsid w:val="006F658F"/>
    <w:rsid w:val="008016A1"/>
    <w:rsid w:val="008D1997"/>
    <w:rsid w:val="00907100"/>
    <w:rsid w:val="009408B7"/>
    <w:rsid w:val="009C073F"/>
    <w:rsid w:val="00A376B7"/>
    <w:rsid w:val="00A4419E"/>
    <w:rsid w:val="00A83453"/>
    <w:rsid w:val="00AD523F"/>
    <w:rsid w:val="00B56370"/>
    <w:rsid w:val="00C33AEB"/>
    <w:rsid w:val="00C971EB"/>
    <w:rsid w:val="00D91279"/>
    <w:rsid w:val="00E044D2"/>
    <w:rsid w:val="03F600BB"/>
    <w:rsid w:val="06112117"/>
    <w:rsid w:val="079163BF"/>
    <w:rsid w:val="07CF4720"/>
    <w:rsid w:val="09727D0F"/>
    <w:rsid w:val="0A2A7C4B"/>
    <w:rsid w:val="0A5126F8"/>
    <w:rsid w:val="0B4E0529"/>
    <w:rsid w:val="0D3F049B"/>
    <w:rsid w:val="0E6C00B1"/>
    <w:rsid w:val="0E8605A2"/>
    <w:rsid w:val="0F832324"/>
    <w:rsid w:val="0FA97218"/>
    <w:rsid w:val="0FCF1D24"/>
    <w:rsid w:val="102E407E"/>
    <w:rsid w:val="10875B88"/>
    <w:rsid w:val="10D33BB4"/>
    <w:rsid w:val="15000C38"/>
    <w:rsid w:val="150612DC"/>
    <w:rsid w:val="158B6601"/>
    <w:rsid w:val="16FE08E3"/>
    <w:rsid w:val="179A6BED"/>
    <w:rsid w:val="17DC33B7"/>
    <w:rsid w:val="181C6A8F"/>
    <w:rsid w:val="18FE72BE"/>
    <w:rsid w:val="194714E3"/>
    <w:rsid w:val="19A60159"/>
    <w:rsid w:val="1BBF631B"/>
    <w:rsid w:val="1C422BD3"/>
    <w:rsid w:val="1C863CBC"/>
    <w:rsid w:val="1DE33295"/>
    <w:rsid w:val="1EFF4C2E"/>
    <w:rsid w:val="202B3CF0"/>
    <w:rsid w:val="22086465"/>
    <w:rsid w:val="22CC58EC"/>
    <w:rsid w:val="22EB29ED"/>
    <w:rsid w:val="24045B2A"/>
    <w:rsid w:val="25055C62"/>
    <w:rsid w:val="26FA4A89"/>
    <w:rsid w:val="27643A91"/>
    <w:rsid w:val="279A3080"/>
    <w:rsid w:val="27E979C8"/>
    <w:rsid w:val="291F309E"/>
    <w:rsid w:val="29205C67"/>
    <w:rsid w:val="298125F3"/>
    <w:rsid w:val="29E47F3B"/>
    <w:rsid w:val="29EA5D44"/>
    <w:rsid w:val="2A1A637D"/>
    <w:rsid w:val="2A380117"/>
    <w:rsid w:val="2B7130EB"/>
    <w:rsid w:val="2BA339B6"/>
    <w:rsid w:val="2C1573FE"/>
    <w:rsid w:val="2D3B04DA"/>
    <w:rsid w:val="2DEF6437"/>
    <w:rsid w:val="2FA822F4"/>
    <w:rsid w:val="30474809"/>
    <w:rsid w:val="3371176F"/>
    <w:rsid w:val="35400DB0"/>
    <w:rsid w:val="358A3B8A"/>
    <w:rsid w:val="36D36DF1"/>
    <w:rsid w:val="36EC0C44"/>
    <w:rsid w:val="37483899"/>
    <w:rsid w:val="382F72D2"/>
    <w:rsid w:val="38AE74B2"/>
    <w:rsid w:val="399A1E48"/>
    <w:rsid w:val="3A964CA2"/>
    <w:rsid w:val="3AB17449"/>
    <w:rsid w:val="3E104487"/>
    <w:rsid w:val="3F1C6E5B"/>
    <w:rsid w:val="404B5E01"/>
    <w:rsid w:val="40A1630C"/>
    <w:rsid w:val="40DF5A7B"/>
    <w:rsid w:val="40FA06F1"/>
    <w:rsid w:val="4226140A"/>
    <w:rsid w:val="452378C5"/>
    <w:rsid w:val="45B8456B"/>
    <w:rsid w:val="45FB56D5"/>
    <w:rsid w:val="460619A6"/>
    <w:rsid w:val="46D93057"/>
    <w:rsid w:val="47C0341E"/>
    <w:rsid w:val="48EC3A0B"/>
    <w:rsid w:val="491C4628"/>
    <w:rsid w:val="49617A91"/>
    <w:rsid w:val="4A3B402B"/>
    <w:rsid w:val="4ABD016C"/>
    <w:rsid w:val="4AF23008"/>
    <w:rsid w:val="4BF45176"/>
    <w:rsid w:val="4C234B6A"/>
    <w:rsid w:val="4D9D6589"/>
    <w:rsid w:val="4E496348"/>
    <w:rsid w:val="4FA25A10"/>
    <w:rsid w:val="50C425A0"/>
    <w:rsid w:val="51220301"/>
    <w:rsid w:val="51694794"/>
    <w:rsid w:val="522517EA"/>
    <w:rsid w:val="543B5C45"/>
    <w:rsid w:val="54537E71"/>
    <w:rsid w:val="551D463E"/>
    <w:rsid w:val="554C7BDC"/>
    <w:rsid w:val="5558556A"/>
    <w:rsid w:val="56CD51B3"/>
    <w:rsid w:val="574B55F8"/>
    <w:rsid w:val="575D7457"/>
    <w:rsid w:val="57881762"/>
    <w:rsid w:val="583245C8"/>
    <w:rsid w:val="58405D2D"/>
    <w:rsid w:val="58BE1A57"/>
    <w:rsid w:val="58C25DEE"/>
    <w:rsid w:val="58CB583C"/>
    <w:rsid w:val="59992CEC"/>
    <w:rsid w:val="5A32532F"/>
    <w:rsid w:val="5AD453F1"/>
    <w:rsid w:val="5AF34ABD"/>
    <w:rsid w:val="5BBA17C5"/>
    <w:rsid w:val="5F10705D"/>
    <w:rsid w:val="61107FF2"/>
    <w:rsid w:val="613538EE"/>
    <w:rsid w:val="61A86C45"/>
    <w:rsid w:val="61D047FB"/>
    <w:rsid w:val="625551D4"/>
    <w:rsid w:val="642C7F10"/>
    <w:rsid w:val="656C0AE2"/>
    <w:rsid w:val="65B01058"/>
    <w:rsid w:val="65D71D63"/>
    <w:rsid w:val="67161AAE"/>
    <w:rsid w:val="67D951CF"/>
    <w:rsid w:val="687C20FE"/>
    <w:rsid w:val="6897117D"/>
    <w:rsid w:val="69844824"/>
    <w:rsid w:val="6B9E7B4B"/>
    <w:rsid w:val="6BBD300A"/>
    <w:rsid w:val="6C100E1E"/>
    <w:rsid w:val="6C9F26DA"/>
    <w:rsid w:val="6EA36158"/>
    <w:rsid w:val="6EC32CCC"/>
    <w:rsid w:val="6EFC1B49"/>
    <w:rsid w:val="6F0E1778"/>
    <w:rsid w:val="70404741"/>
    <w:rsid w:val="7082657D"/>
    <w:rsid w:val="71A00447"/>
    <w:rsid w:val="71BD550B"/>
    <w:rsid w:val="71C215D9"/>
    <w:rsid w:val="72A62BC0"/>
    <w:rsid w:val="73CC70C8"/>
    <w:rsid w:val="74AE4D95"/>
    <w:rsid w:val="75270B80"/>
    <w:rsid w:val="75337777"/>
    <w:rsid w:val="75414664"/>
    <w:rsid w:val="759C53F5"/>
    <w:rsid w:val="76150E66"/>
    <w:rsid w:val="76867116"/>
    <w:rsid w:val="77440722"/>
    <w:rsid w:val="77E6178D"/>
    <w:rsid w:val="77EC182D"/>
    <w:rsid w:val="78243283"/>
    <w:rsid w:val="79701740"/>
    <w:rsid w:val="7B74043F"/>
    <w:rsid w:val="7C115C8D"/>
    <w:rsid w:val="7CE34914"/>
    <w:rsid w:val="7D7B33BC"/>
    <w:rsid w:val="7D8D0873"/>
    <w:rsid w:val="7EAF162E"/>
    <w:rsid w:val="7F1C4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after="300"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paragraph" w:styleId="3">
    <w:name w:val="heading 3"/>
    <w:basedOn w:val="1"/>
    <w:next w:val="1"/>
    <w:link w:val="16"/>
    <w:semiHidden/>
    <w:unhideWhenUsed/>
    <w:qFormat/>
    <w:uiPriority w:val="9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toc 1"/>
    <w:basedOn w:val="1"/>
    <w:next w:val="1"/>
    <w:semiHidden/>
    <w:unhideWhenUsed/>
    <w:qFormat/>
    <w:uiPriority w:val="39"/>
  </w:style>
  <w:style w:type="table" w:styleId="9">
    <w:name w:val="Table Grid"/>
    <w:basedOn w:val="8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Hyperlink"/>
    <w:basedOn w:val="10"/>
    <w:unhideWhenUsed/>
    <w:qFormat/>
    <w:uiPriority w:val="99"/>
    <w:rPr>
      <w:color w:val="0000FF" w:themeColor="hyperlink"/>
      <w:u w:val="single"/>
    </w:rPr>
  </w:style>
  <w:style w:type="paragraph" w:styleId="12">
    <w:name w:val="List Paragraph"/>
    <w:basedOn w:val="1"/>
    <w:qFormat/>
    <w:uiPriority w:val="34"/>
    <w:pPr>
      <w:ind w:firstLine="420" w:firstLineChars="200"/>
    </w:pPr>
  </w:style>
  <w:style w:type="character" w:customStyle="1" w:styleId="13">
    <w:name w:val="批注框文本 Char"/>
    <w:basedOn w:val="10"/>
    <w:link w:val="4"/>
    <w:semiHidden/>
    <w:qFormat/>
    <w:uiPriority w:val="99"/>
    <w:rPr>
      <w:sz w:val="18"/>
      <w:szCs w:val="18"/>
    </w:rPr>
  </w:style>
  <w:style w:type="paragraph" w:customStyle="1" w:styleId="14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character" w:customStyle="1" w:styleId="15">
    <w:name w:val="标题 1 Char"/>
    <w:link w:val="2"/>
    <w:qFormat/>
    <w:uiPriority w:val="9"/>
    <w:rPr>
      <w:rFonts w:asciiTheme="minorAscii" w:hAnsiTheme="minorAscii"/>
      <w:b/>
      <w:bCs/>
      <w:kern w:val="44"/>
      <w:sz w:val="44"/>
      <w:szCs w:val="44"/>
    </w:rPr>
  </w:style>
  <w:style w:type="character" w:customStyle="1" w:styleId="16">
    <w:name w:val="标题 3 Char"/>
    <w:link w:val="3"/>
    <w:qFormat/>
    <w:uiPriority w:val="0"/>
    <w:rPr>
      <w:b/>
      <w:sz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3" Type="http://schemas.openxmlformats.org/officeDocument/2006/relationships/fontTable" Target="fontTable.xml"/><Relationship Id="rId82" Type="http://schemas.openxmlformats.org/officeDocument/2006/relationships/numbering" Target="numbering.xml"/><Relationship Id="rId81" Type="http://schemas.openxmlformats.org/officeDocument/2006/relationships/customXml" Target="../customXml/item1.xml"/><Relationship Id="rId80" Type="http://schemas.openxmlformats.org/officeDocument/2006/relationships/image" Target="media/image66.png"/><Relationship Id="rId8" Type="http://schemas.openxmlformats.org/officeDocument/2006/relationships/image" Target="media/image4.png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image" Target="media/image3.png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emf"/><Relationship Id="rId66" Type="http://schemas.openxmlformats.org/officeDocument/2006/relationships/oleObject" Target="embeddings/oleObject10.bin"/><Relationship Id="rId65" Type="http://schemas.openxmlformats.org/officeDocument/2006/relationships/image" Target="media/image52.png"/><Relationship Id="rId64" Type="http://schemas.openxmlformats.org/officeDocument/2006/relationships/image" Target="media/image51.png"/><Relationship Id="rId63" Type="http://schemas.openxmlformats.org/officeDocument/2006/relationships/image" Target="media/image50.png"/><Relationship Id="rId62" Type="http://schemas.openxmlformats.org/officeDocument/2006/relationships/oleObject" Target="embeddings/oleObject9.bin"/><Relationship Id="rId61" Type="http://schemas.openxmlformats.org/officeDocument/2006/relationships/image" Target="media/image49.png"/><Relationship Id="rId60" Type="http://schemas.openxmlformats.org/officeDocument/2006/relationships/image" Target="media/image48.png"/><Relationship Id="rId6" Type="http://schemas.openxmlformats.org/officeDocument/2006/relationships/image" Target="media/image2.png"/><Relationship Id="rId59" Type="http://schemas.openxmlformats.org/officeDocument/2006/relationships/image" Target="media/image47.png"/><Relationship Id="rId58" Type="http://schemas.openxmlformats.org/officeDocument/2006/relationships/image" Target="media/image46.png"/><Relationship Id="rId57" Type="http://schemas.openxmlformats.org/officeDocument/2006/relationships/image" Target="media/image45.png"/><Relationship Id="rId56" Type="http://schemas.openxmlformats.org/officeDocument/2006/relationships/oleObject" Target="embeddings/oleObject8.bin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emf"/><Relationship Id="rId5" Type="http://schemas.openxmlformats.org/officeDocument/2006/relationships/image" Target="media/image1.png"/><Relationship Id="rId49" Type="http://schemas.openxmlformats.org/officeDocument/2006/relationships/oleObject" Target="embeddings/oleObject7.bin"/><Relationship Id="rId48" Type="http://schemas.openxmlformats.org/officeDocument/2006/relationships/image" Target="media/image38.png"/><Relationship Id="rId47" Type="http://schemas.openxmlformats.org/officeDocument/2006/relationships/image" Target="media/image37.emf"/><Relationship Id="rId46" Type="http://schemas.openxmlformats.org/officeDocument/2006/relationships/oleObject" Target="embeddings/oleObject6.bin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theme" Target="theme/theme1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emf"/><Relationship Id="rId33" Type="http://schemas.openxmlformats.org/officeDocument/2006/relationships/oleObject" Target="embeddings/oleObject5.bin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er" Target="footer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emf"/><Relationship Id="rId23" Type="http://schemas.openxmlformats.org/officeDocument/2006/relationships/oleObject" Target="embeddings/oleObject4.bin"/><Relationship Id="rId22" Type="http://schemas.openxmlformats.org/officeDocument/2006/relationships/image" Target="media/image15.emf"/><Relationship Id="rId21" Type="http://schemas.openxmlformats.org/officeDocument/2006/relationships/oleObject" Target="embeddings/oleObject3.bin"/><Relationship Id="rId20" Type="http://schemas.openxmlformats.org/officeDocument/2006/relationships/image" Target="media/image14.emf"/><Relationship Id="rId2" Type="http://schemas.openxmlformats.org/officeDocument/2006/relationships/settings" Target="settings.xml"/><Relationship Id="rId19" Type="http://schemas.openxmlformats.org/officeDocument/2006/relationships/oleObject" Target="embeddings/oleObject2.bin"/><Relationship Id="rId18" Type="http://schemas.openxmlformats.org/officeDocument/2006/relationships/image" Target="media/image13.emf"/><Relationship Id="rId17" Type="http://schemas.openxmlformats.org/officeDocument/2006/relationships/oleObject" Target="embeddings/oleObject1.bin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8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3905</Words>
  <Characters>5613</Characters>
  <Lines>14</Lines>
  <Paragraphs>4</Paragraphs>
  <TotalTime>43</TotalTime>
  <ScaleCrop>false</ScaleCrop>
  <LinksUpToDate>false</LinksUpToDate>
  <CharactersWithSpaces>5908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2026-05-20T07:59:24Z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AFA35CC1E35B4712BD0BC696C11066EC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