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8188BB7">
      <w:pPr>
        <w:jc w:val="center"/>
        <w:rPr>
          <w:rFonts w:hint="eastAsia" w:ascii="仿宋" w:hAnsi="仿宋" w:eastAsia="仿宋"/>
          <w:b/>
          <w:sz w:val="28"/>
          <w:szCs w:val="28"/>
          <w:lang w:val="en-US" w:eastAsia="zh-CN"/>
        </w:rPr>
      </w:pPr>
    </w:p>
    <w:p w14:paraId="15CE925A">
      <w:pPr>
        <w:rPr>
          <w:rFonts w:hint="eastAsia" w:ascii="仿宋" w:hAnsi="仿宋" w:eastAsia="仿宋"/>
          <w:b/>
          <w:sz w:val="28"/>
          <w:szCs w:val="28"/>
        </w:rPr>
      </w:pPr>
    </w:p>
    <w:sdt>
      <w:sdt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  <w:id w:val="147468758"/>
        <w15:color w:val="DBDBDB"/>
        <w:docPartObj>
          <w:docPartGallery w:val="Table of Contents"/>
          <w:docPartUnique/>
        </w:docPartObj>
      </w:sdtPr>
      <w:sdtEnd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</w:sdtEndPr>
      <w:sdtContent>
        <w:p w14:paraId="216D2A57">
          <w:pPr>
            <w:jc w:val="center"/>
            <w:rPr>
              <w:rFonts w:hint="eastAsia" w:ascii="仿宋" w:hAnsi="仿宋" w:eastAsia="仿宋"/>
              <w:b/>
              <w:sz w:val="28"/>
              <w:szCs w:val="28"/>
            </w:rPr>
          </w:pPr>
          <w:bookmarkStart w:id="0" w:name="_Toc11913"/>
          <w:r>
            <w:rPr>
              <w:rFonts w:hint="eastAsia" w:ascii="宋体" w:hAnsi="宋体" w:eastAsia="宋体" w:cstheme="minorBidi"/>
              <w:b/>
              <w:bCs/>
              <w:kern w:val="2"/>
              <w:sz w:val="40"/>
              <w:szCs w:val="40"/>
              <w:lang w:val="en-US" w:eastAsia="zh-CN" w:bidi="ar-SA"/>
            </w:rPr>
            <w:t>TYCH01测试</w:t>
          </w:r>
          <w:r>
            <w:rPr>
              <w:rFonts w:hint="eastAsia" w:asciiTheme="minorEastAsia" w:hAnsiTheme="minorEastAsia" w:eastAsiaTheme="minorEastAsia" w:cstheme="minorEastAsia"/>
              <w:b/>
              <w:sz w:val="40"/>
              <w:szCs w:val="40"/>
            </w:rPr>
            <w:t>指导</w:t>
          </w:r>
        </w:p>
        <w:p w14:paraId="2BC13B51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 w:cstheme="minorBidi"/>
              <w:kern w:val="2"/>
              <w:sz w:val="21"/>
              <w:szCs w:val="22"/>
              <w:lang w:val="en-US" w:eastAsia="zh-CN" w:bidi="ar-SA"/>
            </w:rPr>
          </w:pPr>
        </w:p>
        <w:p w14:paraId="272B3664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b/>
              <w:bCs/>
              <w:sz w:val="32"/>
              <w:szCs w:val="36"/>
            </w:rPr>
          </w:pPr>
          <w:r>
            <w:rPr>
              <w:rFonts w:ascii="宋体" w:hAnsi="宋体" w:eastAsia="宋体"/>
              <w:b/>
              <w:bCs/>
              <w:sz w:val="32"/>
              <w:szCs w:val="36"/>
            </w:rPr>
            <w:t>目</w:t>
          </w:r>
          <w:r>
            <w:rPr>
              <w:rFonts w:hint="eastAsia" w:ascii="宋体" w:hAnsi="宋体" w:eastAsia="宋体"/>
              <w:b/>
              <w:bCs/>
              <w:sz w:val="32"/>
              <w:szCs w:val="36"/>
              <w:lang w:val="en-US" w:eastAsia="zh-CN"/>
            </w:rPr>
            <w:t xml:space="preserve"> </w:t>
          </w:r>
          <w:r>
            <w:rPr>
              <w:rFonts w:ascii="宋体" w:hAnsi="宋体" w:eastAsia="宋体"/>
              <w:b/>
              <w:bCs/>
              <w:sz w:val="32"/>
              <w:szCs w:val="36"/>
            </w:rPr>
            <w:t>录</w:t>
          </w:r>
        </w:p>
        <w:p w14:paraId="37D9E8F5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sz w:val="21"/>
            </w:rPr>
          </w:pPr>
        </w:p>
        <w:p w14:paraId="28C1F7F1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TOC \o "1-1" \h \u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44"/>
            </w:rPr>
            <w:fldChar w:fldCharType="begin"/>
          </w:r>
          <w:r>
            <w:rPr>
              <w:sz w:val="28"/>
              <w:szCs w:val="44"/>
            </w:rPr>
            <w:instrText xml:space="preserve"> HYPERLINK \l _Toc1141 </w:instrText>
          </w:r>
          <w:r>
            <w:rPr>
              <w:sz w:val="28"/>
              <w:szCs w:val="44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一、接线指导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_Toc1141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44"/>
            </w:rPr>
            <w:fldChar w:fldCharType="end"/>
          </w:r>
        </w:p>
        <w:p w14:paraId="6BD6ABB4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44"/>
            </w:rPr>
            <w:fldChar w:fldCharType="begin"/>
          </w:r>
          <w:r>
            <w:rPr>
              <w:sz w:val="28"/>
              <w:szCs w:val="44"/>
            </w:rPr>
            <w:instrText xml:space="preserve"> HYPERLINK \l _Toc7966 </w:instrText>
          </w:r>
          <w:r>
            <w:rPr>
              <w:sz w:val="28"/>
              <w:szCs w:val="44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二、Wi-Fi（b/g/n20）</w:t>
          </w:r>
          <w:r>
            <w:rPr>
              <w:rFonts w:hint="eastAsia"/>
              <w:sz w:val="28"/>
              <w:szCs w:val="32"/>
            </w:rPr>
            <w:t>定频测试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_Toc7966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2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44"/>
            </w:rPr>
            <w:fldChar w:fldCharType="end"/>
          </w:r>
        </w:p>
        <w:p w14:paraId="47EE877C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44"/>
            </w:rPr>
            <w:fldChar w:fldCharType="begin"/>
          </w:r>
          <w:r>
            <w:rPr>
              <w:sz w:val="28"/>
              <w:szCs w:val="44"/>
            </w:rPr>
            <w:instrText xml:space="preserve"> HYPERLINK \l _Toc21297 </w:instrText>
          </w:r>
          <w:r>
            <w:rPr>
              <w:sz w:val="28"/>
              <w:szCs w:val="44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三、蓝牙（仅BLE 1M）</w:t>
          </w:r>
          <w:r>
            <w:rPr>
              <w:rFonts w:hint="eastAsia"/>
              <w:sz w:val="28"/>
              <w:szCs w:val="32"/>
            </w:rPr>
            <w:t>定频测试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_Toc21297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5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44"/>
            </w:rPr>
            <w:fldChar w:fldCharType="end"/>
          </w:r>
        </w:p>
        <w:p w14:paraId="54C88368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44"/>
            </w:rPr>
            <w:fldChar w:fldCharType="begin"/>
          </w:r>
          <w:r>
            <w:rPr>
              <w:sz w:val="28"/>
              <w:szCs w:val="44"/>
            </w:rPr>
            <w:instrText xml:space="preserve"> HYPERLINK \l _Toc14593 </w:instrText>
          </w:r>
          <w:r>
            <w:rPr>
              <w:sz w:val="28"/>
              <w:szCs w:val="44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四、Wi-Fi</w:t>
          </w:r>
          <w:r>
            <w:rPr>
              <w:rFonts w:hint="eastAsia"/>
              <w:sz w:val="28"/>
              <w:szCs w:val="32"/>
            </w:rPr>
            <w:t>自适应测试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_Toc14593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9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44"/>
            </w:rPr>
            <w:fldChar w:fldCharType="end"/>
          </w:r>
        </w:p>
        <w:p w14:paraId="1FFCDD4E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44"/>
            </w:rPr>
            <w:fldChar w:fldCharType="begin"/>
          </w:r>
          <w:r>
            <w:rPr>
              <w:sz w:val="28"/>
              <w:szCs w:val="44"/>
            </w:rPr>
            <w:instrText xml:space="preserve"> HYPERLINK \l _Toc5869 </w:instrText>
          </w:r>
          <w:r>
            <w:rPr>
              <w:sz w:val="28"/>
              <w:szCs w:val="44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五、BT（BLE）RX Blocking（信令）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_Toc5869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12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44"/>
            </w:rPr>
            <w:fldChar w:fldCharType="end"/>
          </w:r>
        </w:p>
        <w:p w14:paraId="4F22DAB1">
          <w:pPr>
            <w:pStyle w:val="6"/>
            <w:tabs>
              <w:tab w:val="right" w:leader="dot" w:pos="8306"/>
            </w:tabs>
          </w:pPr>
          <w:r>
            <w:rPr>
              <w:sz w:val="28"/>
              <w:szCs w:val="44"/>
            </w:rPr>
            <w:fldChar w:fldCharType="begin"/>
          </w:r>
          <w:r>
            <w:rPr>
              <w:sz w:val="28"/>
              <w:szCs w:val="44"/>
            </w:rPr>
            <w:instrText xml:space="preserve"> HYPERLINK \l _Toc20163 </w:instrText>
          </w:r>
          <w:r>
            <w:rPr>
              <w:sz w:val="28"/>
              <w:szCs w:val="44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六、定频软件提示分析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_Toc20163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13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44"/>
            </w:rPr>
            <w:fldChar w:fldCharType="end"/>
          </w:r>
        </w:p>
        <w:p w14:paraId="00BA678C">
          <w:r>
            <w:rPr>
              <w:szCs w:val="32"/>
            </w:rPr>
            <w:fldChar w:fldCharType="end"/>
          </w:r>
        </w:p>
      </w:sdtContent>
    </w:sdt>
    <w:p w14:paraId="6CCCC168">
      <w:pPr>
        <w:pStyle w:val="2"/>
        <w:bidi w:val="0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bookmarkStart w:id="21" w:name="_GoBack"/>
      <w:bookmarkEnd w:id="21"/>
    </w:p>
    <w:bookmarkEnd w:id="0"/>
    <w:p w14:paraId="5AD6C39B">
      <w:pPr>
        <w:pStyle w:val="2"/>
        <w:bidi w:val="0"/>
        <w:rPr>
          <w:rFonts w:hint="default" w:eastAsiaTheme="minorEastAsia"/>
          <w:lang w:val="en-US" w:eastAsia="zh-CN"/>
        </w:rPr>
      </w:pPr>
      <w:bookmarkStart w:id="1" w:name="_Toc1255"/>
      <w:bookmarkStart w:id="2" w:name="_Toc1141"/>
      <w:r>
        <w:rPr>
          <w:rFonts w:hint="eastAsia"/>
          <w:lang w:val="en-US" w:eastAsia="zh-CN"/>
        </w:rPr>
        <w:t>一</w:t>
      </w:r>
      <w:bookmarkEnd w:id="1"/>
      <w:bookmarkStart w:id="3" w:name="_Toc21282"/>
      <w:r>
        <w:rPr>
          <w:rFonts w:hint="eastAsia"/>
          <w:lang w:val="en-US" w:eastAsia="zh-CN"/>
        </w:rPr>
        <w:t>、接线指导</w:t>
      </w:r>
      <w:bookmarkEnd w:id="2"/>
      <w:bookmarkEnd w:id="3"/>
    </w:p>
    <w:p w14:paraId="7F61DC5C">
      <w:pPr>
        <w:widowControl w:val="0"/>
        <w:numPr>
          <w:ilvl w:val="0"/>
          <w:numId w:val="0"/>
        </w:numPr>
        <w:bidi w:val="0"/>
        <w:jc w:val="both"/>
        <w:rPr>
          <w:rFonts w:hint="eastAsia"/>
          <w:lang w:val="en-US" w:eastAsia="zh-CN"/>
        </w:rPr>
      </w:pPr>
      <w:r>
        <w:rPr>
          <w:rFonts w:hint="eastAsia"/>
        </w:rPr>
        <w:t>1、</w:t>
      </w:r>
      <w:r>
        <w:rPr>
          <w:rFonts w:hint="eastAsia"/>
          <w:lang w:val="en-US" w:eastAsia="zh-CN"/>
        </w:rPr>
        <w:t>按下图将模组引脚焊接串口线。</w:t>
      </w:r>
    </w:p>
    <w:p w14:paraId="50CD7E2D">
      <w:pPr>
        <w:widowControl w:val="0"/>
        <w:numPr>
          <w:ilvl w:val="0"/>
          <w:numId w:val="0"/>
        </w:numPr>
        <w:bidi w:val="0"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060950" cy="2043430"/>
            <wp:effectExtent l="0" t="0" r="6350" b="4445"/>
            <wp:docPr id="1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60950" cy="204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4AC6C">
      <w:pPr>
        <w:bidi w:val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2、</w:t>
      </w:r>
      <w:r>
        <w:rPr>
          <w:rFonts w:hint="eastAsia"/>
        </w:rPr>
        <w:t>定频测试接线说明：</w:t>
      </w:r>
    </w:p>
    <w:p w14:paraId="0D8171FE">
      <w:pPr>
        <w:bidi w:val="0"/>
        <w:rPr>
          <w:rFonts w:hint="eastAsia" w:eastAsiaTheme="minorEastAsia"/>
          <w:lang w:val="en-US" w:eastAsia="zh-CN"/>
        </w:rPr>
      </w:pPr>
      <w:r>
        <w:rPr>
          <w:rFonts w:hint="eastAsia"/>
        </w:rPr>
        <w:t xml:space="preserve">模块 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>---</w:t>
      </w:r>
      <w:r>
        <w:rPr>
          <w:rFonts w:hint="eastAsia"/>
          <w:lang w:val="en-US" w:eastAsia="zh-CN"/>
        </w:rPr>
        <w:t xml:space="preserve">   连接  </w:t>
      </w:r>
      <w:r>
        <w:rPr>
          <w:rFonts w:hint="eastAsia"/>
        </w:rPr>
        <w:t>--- 串口</w:t>
      </w:r>
      <w:r>
        <w:rPr>
          <w:rFonts w:hint="eastAsia"/>
          <w:lang w:val="en-US" w:eastAsia="zh-CN"/>
        </w:rPr>
        <w:t>板</w:t>
      </w:r>
    </w:p>
    <w:p w14:paraId="49E81D8E">
      <w:pPr>
        <w:pStyle w:val="11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textAlignment w:val="auto"/>
        <w:rPr>
          <w:color w:val="FF0000"/>
          <w:highlight w:val="yellow"/>
        </w:rPr>
      </w:pPr>
      <w:r>
        <w:rPr>
          <w:rFonts w:hint="eastAsia"/>
          <w:color w:val="FF0000"/>
          <w:highlight w:val="yellow"/>
          <w:lang w:val="en-US" w:eastAsia="zh-CN"/>
        </w:rPr>
        <w:t xml:space="preserve">GPIO_16    </w:t>
      </w:r>
      <w:r>
        <w:rPr>
          <w:color w:val="FF0000"/>
          <w:highlight w:val="yellow"/>
        </w:rPr>
        <w:t xml:space="preserve">––– </w:t>
      </w:r>
      <w:r>
        <w:rPr>
          <w:rFonts w:hint="eastAsia"/>
          <w:color w:val="FF0000"/>
          <w:highlight w:val="yellow"/>
          <w:lang w:val="en-US" w:eastAsia="zh-CN"/>
        </w:rPr>
        <w:t xml:space="preserve">      </w:t>
      </w:r>
      <w:r>
        <w:rPr>
          <w:color w:val="FF0000"/>
          <w:highlight w:val="yellow"/>
        </w:rPr>
        <w:t>RX</w:t>
      </w:r>
    </w:p>
    <w:p w14:paraId="369B179A">
      <w:pPr>
        <w:pStyle w:val="11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textAlignment w:val="auto"/>
        <w:rPr>
          <w:color w:val="FF0000"/>
          <w:highlight w:val="yellow"/>
        </w:rPr>
      </w:pPr>
      <w:r>
        <w:rPr>
          <w:rFonts w:hint="eastAsia"/>
          <w:color w:val="FF0000"/>
          <w:highlight w:val="yellow"/>
          <w:lang w:val="en-US" w:eastAsia="zh-CN"/>
        </w:rPr>
        <w:t xml:space="preserve">GPIO_15    </w:t>
      </w:r>
      <w:r>
        <w:rPr>
          <w:color w:val="FF0000"/>
          <w:highlight w:val="yellow"/>
        </w:rPr>
        <w:t>–––</w:t>
      </w:r>
      <w:r>
        <w:rPr>
          <w:rFonts w:hint="eastAsia"/>
          <w:color w:val="FF0000"/>
          <w:highlight w:val="yellow"/>
          <w:lang w:val="en-US" w:eastAsia="zh-CN"/>
        </w:rPr>
        <w:t xml:space="preserve">       </w:t>
      </w:r>
      <w:r>
        <w:rPr>
          <w:color w:val="FF0000"/>
          <w:highlight w:val="yellow"/>
        </w:rPr>
        <w:t>TX</w:t>
      </w:r>
    </w:p>
    <w:p w14:paraId="10CF6FF5"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 xml:space="preserve">VIN        </w:t>
      </w:r>
      <w:r>
        <w:t>–––</w:t>
      </w:r>
      <w:r>
        <w:rPr>
          <w:rFonts w:hint="eastAsia"/>
          <w:lang w:val="en-US" w:eastAsia="zh-CN"/>
        </w:rPr>
        <w:t xml:space="preserve">       5V</w:t>
      </w:r>
    </w:p>
    <w:p w14:paraId="4D32DC6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</w:pPr>
      <w:r>
        <w:rPr>
          <w:rFonts w:hint="eastAsia"/>
        </w:rPr>
        <w:t>GND</w:t>
      </w:r>
      <w:r>
        <w:rPr>
          <w:rFonts w:hint="eastAsia"/>
          <w:lang w:val="en-US" w:eastAsia="zh-CN"/>
        </w:rPr>
        <w:t xml:space="preserve"> </w:t>
      </w:r>
      <w:r>
        <w:t xml:space="preserve"> </w:t>
      </w:r>
      <w:r>
        <w:rPr>
          <w:rFonts w:hint="eastAsia"/>
          <w:lang w:val="en-US" w:eastAsia="zh-CN"/>
        </w:rPr>
        <w:t xml:space="preserve">     </w:t>
      </w:r>
      <w:r>
        <w:t>–––</w:t>
      </w:r>
      <w:r>
        <w:rPr>
          <w:rFonts w:hint="eastAsia"/>
          <w:lang w:val="en-US" w:eastAsia="zh-CN"/>
        </w:rPr>
        <w:t xml:space="preserve">       </w:t>
      </w:r>
      <w:r>
        <w:t>GND</w:t>
      </w:r>
    </w:p>
    <w:p w14:paraId="1E0B5EC5">
      <w:pPr>
        <w:numPr>
          <w:ilvl w:val="0"/>
          <w:numId w:val="0"/>
        </w:numPr>
      </w:pPr>
    </w:p>
    <w:p w14:paraId="771442A8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如果Vin没有引出杜邦线而是VD33引出杜邦线，那么VD33接串口板3.3V</w:t>
      </w:r>
    </w:p>
    <w:p w14:paraId="54025F3E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551071D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注意：</w:t>
      </w:r>
    </w:p>
    <w:p w14:paraId="1FE1EFB5">
      <w:pPr>
        <w:numPr>
          <w:ilvl w:val="0"/>
          <w:numId w:val="0"/>
        </w:numPr>
        <w:ind w:leftChars="0"/>
        <w:rPr>
          <w:rFonts w:hint="default"/>
          <w:b w:val="0"/>
          <w:bCs w:val="0"/>
          <w:sz w:val="22"/>
          <w:szCs w:val="22"/>
          <w:lang w:val="en-US" w:eastAsia="zh-CN"/>
        </w:rPr>
      </w:pPr>
      <w:r>
        <w:rPr>
          <w:rFonts w:hint="eastAsia"/>
          <w:b w:val="0"/>
          <w:bCs w:val="0"/>
          <w:sz w:val="22"/>
          <w:szCs w:val="22"/>
          <w:lang w:val="en-US" w:eastAsia="zh-CN"/>
        </w:rPr>
        <w:t>焊接的串口线不要出现转接的情况，可能导致定频失败。</w:t>
      </w:r>
    </w:p>
    <w:p w14:paraId="7B3796A7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1662430" cy="935990"/>
            <wp:effectExtent l="0" t="0" r="13970" b="889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240155" cy="937260"/>
            <wp:effectExtent l="0" t="0" r="9525" b="7620"/>
            <wp:docPr id="2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40155" cy="93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3BD0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1A9C895F">
      <w:pPr>
        <w:pStyle w:val="2"/>
        <w:bidi w:val="0"/>
      </w:pPr>
      <w:bookmarkStart w:id="4" w:name="_Toc31070"/>
      <w:bookmarkStart w:id="5" w:name="_Toc7966"/>
      <w:r>
        <w:rPr>
          <w:rFonts w:hint="eastAsia"/>
          <w:lang w:val="en-US" w:eastAsia="zh-CN"/>
        </w:rPr>
        <w:t>二、Wi-Fi（b/g/n20）</w:t>
      </w:r>
      <w:r>
        <w:rPr>
          <w:rFonts w:hint="eastAsia"/>
        </w:rPr>
        <w:t>定频测试</w:t>
      </w:r>
      <w:bookmarkEnd w:id="4"/>
      <w:bookmarkEnd w:id="5"/>
    </w:p>
    <w:p w14:paraId="2D5CABBB">
      <w:pPr>
        <w:rPr>
          <w:rFonts w:hint="eastAsia" w:ascii="仿宋" w:hAnsi="仿宋" w:eastAsia="仿宋"/>
          <w:lang w:val="en-US" w:eastAsia="zh-CN"/>
        </w:rPr>
      </w:pPr>
      <w:r>
        <w:rPr>
          <w:rFonts w:hint="eastAsia"/>
          <w:lang w:val="en-US" w:eastAsia="zh-CN"/>
        </w:rPr>
        <w:t>1、</w:t>
      </w:r>
      <w:bookmarkStart w:id="6" w:name="OLE_LINK5"/>
      <w:r>
        <w:rPr>
          <w:rFonts w:hint="eastAsia"/>
          <w:lang w:val="en-US" w:eastAsia="zh-CN"/>
        </w:rPr>
        <w:t>定频模组通过串口线</w:t>
      </w:r>
      <w:r>
        <w:rPr>
          <w:rFonts w:hint="eastAsia"/>
        </w:rPr>
        <w:t>连接串口</w:t>
      </w:r>
      <w:r>
        <w:rPr>
          <w:rFonts w:hint="eastAsia"/>
          <w:lang w:val="en-US" w:eastAsia="zh-CN"/>
        </w:rPr>
        <w:t>板，串口板插入PC</w:t>
      </w:r>
      <w:bookmarkEnd w:id="6"/>
      <w:r>
        <w:rPr>
          <w:rFonts w:hint="eastAsia"/>
          <w:lang w:val="en-US" w:eastAsia="zh-CN"/>
        </w:rPr>
        <w:t>，串口驱动</w:t>
      </w:r>
      <w:r>
        <w:rPr>
          <w:rFonts w:hint="eastAsia" w:ascii="仿宋" w:hAnsi="仿宋" w:eastAsia="仿宋"/>
        </w:rPr>
        <w:t>：</w:t>
      </w:r>
      <w:r>
        <w:rPr>
          <w:rFonts w:hint="eastAsia" w:ascii="仿宋" w:hAnsi="仿宋" w:eastAsia="仿宋"/>
          <w:lang w:val="en-US" w:eastAsia="zh-CN"/>
        </w:rPr>
        <w:t>(电脑已安装忽略此步骤)</w:t>
      </w:r>
    </w:p>
    <w:p w14:paraId="0691EC6C">
      <w:pPr>
        <w:rPr>
          <w:rFonts w:hint="default"/>
          <w:lang w:val="en-US" w:eastAsia="zh-CN"/>
        </w:rPr>
      </w:pPr>
      <w:r>
        <w:rPr>
          <w:rFonts w:hint="eastAsia"/>
        </w:rPr>
        <w:object>
          <v:shape id="_x0000_i1032" o:spt="75" type="#_x0000_t75" style="height:32.3pt;width:64.3pt;" o:ole="t" filled="f" o:preferrelative="t" stroked="f" coordsize="21600,21600">
            <v:path/>
            <v:fill on="f" focussize="0,0"/>
            <v:stroke on="f"/>
            <v:imagedata r:id="rId9" o:title=""/>
            <o:lock v:ext="edit" aspectratio="t"/>
            <w10:wrap type="none"/>
            <w10:anchorlock/>
          </v:shape>
          <o:OLEObject Type="Embed" ProgID="Package" ShapeID="_x0000_i1032" DrawAspect="Content" ObjectID="_1468075725" r:id="rId8">
            <o:LockedField>false</o:LockedField>
          </o:OLEObject>
        </w:object>
      </w:r>
      <w:r>
        <w:rPr>
          <w:rFonts w:hint="eastAsia"/>
        </w:rPr>
        <w:object>
          <v:shape id="_x0000_i1033" o:spt="75" alt="" type="#_x0000_t75" style="height:32.3pt;width:157.95pt;" o:ole="t" filled="f" o:preferrelative="t" stroked="f" coordsize="21600,21600">
            <v:path/>
            <v:fill on="f" focussize="0,0"/>
            <v:stroke on="f"/>
            <v:imagedata r:id="rId11" o:title=""/>
            <o:lock v:ext="edit" aspectratio="t"/>
            <w10:wrap type="none"/>
            <w10:anchorlock/>
          </v:shape>
          <o:OLEObject Type="Embed" ProgID="Package" ShapeID="_x0000_i1033" DrawAspect="Content" ObjectID="_1468075726" r:id="rId10">
            <o:LockedField>false</o:LockedField>
          </o:OLEObject>
        </w:object>
      </w:r>
      <w:bookmarkStart w:id="7" w:name="OLE_LINK4"/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  <w:bookmarkEnd w:id="7"/>
    </w:p>
    <w:p w14:paraId="240C6C90">
      <w:pPr>
        <w:numPr>
          <w:ilvl w:val="0"/>
          <w:numId w:val="0"/>
        </w:numPr>
        <w:ind w:leftChars="0"/>
        <w:rPr>
          <w:rFonts w:hint="eastAsia"/>
        </w:rPr>
      </w:pPr>
      <w:r>
        <w:rPr>
          <w:rFonts w:hint="eastAsia"/>
          <w:lang w:val="en-US" w:eastAsia="zh-CN"/>
        </w:rPr>
        <w:t>2、</w:t>
      </w:r>
      <w:r>
        <w:rPr>
          <w:rFonts w:hint="eastAsia"/>
        </w:rPr>
        <w:t>使用工具mptool 1v</w:t>
      </w:r>
      <w:r>
        <w:rPr>
          <w:rFonts w:hint="eastAsia"/>
          <w:lang w:val="en-US" w:eastAsia="zh-CN"/>
        </w:rPr>
        <w:t>3</w:t>
      </w:r>
    </w:p>
    <w:p w14:paraId="4F0A8696">
      <w:pPr>
        <w:numPr>
          <w:ilvl w:val="0"/>
          <w:numId w:val="0"/>
        </w:numPr>
        <w:ind w:leftChars="0"/>
        <w:rPr>
          <w:rFonts w:hint="eastAsia" w:eastAsiaTheme="minorEastAsia"/>
          <w:lang w:val="en-US" w:eastAsia="zh-CN"/>
        </w:rPr>
      </w:pPr>
      <w:r>
        <w:object>
          <v:shape id="_x0000_i1026" o:spt="75" type="#_x0000_t75" style="height:48.35pt;width:77.35pt;" o:ole="t" filled="f" o:preferrelative="t" stroked="f" coordsize="21600,21600">
            <v:path/>
            <v:fill on="f" focussize="0,0"/>
            <v:stroke on="f" joinstyle="miter"/>
            <v:imagedata r:id="rId13" o:title=""/>
            <o:lock v:ext="edit" aspectratio="t"/>
            <w10:wrap type="none"/>
            <w10:anchorlock/>
          </v:shape>
          <o:OLEObject Type="Embed" ProgID="Package" ShapeID="_x0000_i1026" DrawAspect="Icon" ObjectID="_1468075727" r:id="rId12">
            <o:LockedField>false</o:LockedField>
          </o:OLEObject>
        </w:object>
      </w:r>
      <w:r>
        <w:t xml:space="preserve"> 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1E07F4C8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3、打开文件夹，</w:t>
      </w:r>
      <w:r>
        <w:rPr>
          <w:rFonts w:hint="eastAsia"/>
        </w:rPr>
        <w:t>双击UI_mptool打开</w:t>
      </w:r>
      <w:r>
        <w:rPr>
          <w:rFonts w:hint="eastAsia"/>
          <w:lang w:val="en-US" w:eastAsia="zh-CN"/>
        </w:rPr>
        <w:t>定频软件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一般自动识别COM，</w:t>
      </w:r>
      <w:r>
        <w:rPr>
          <w:rFonts w:hint="eastAsia"/>
        </w:rPr>
        <w:t>点击</w:t>
      </w:r>
      <w:r>
        <w:rPr>
          <w:rFonts w:hint="eastAsia"/>
          <w:lang w:val="en-US" w:eastAsia="zh-CN"/>
        </w:rPr>
        <w:t>Initialize</w:t>
      </w:r>
      <w:r>
        <w:rPr>
          <w:rFonts w:hint="eastAsia"/>
        </w:rPr>
        <w:t>如下</w:t>
      </w:r>
    </w:p>
    <w:p w14:paraId="2698CA25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319905" cy="2789555"/>
            <wp:effectExtent l="0" t="0" r="4445" b="1270"/>
            <wp:docPr id="8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5"/>
                    <pic:cNvPicPr>
                      <a:picLocks noChangeAspect="1"/>
                    </pic:cNvPicPr>
                  </pic:nvPicPr>
                  <pic:blipFill>
                    <a:blip r:embed="rId14"/>
                    <a:srcRect t="4804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78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0A9A0">
      <w:r>
        <w:rPr>
          <w:rFonts w:hint="eastAsia"/>
          <w:lang w:val="en-US" w:eastAsia="zh-CN"/>
        </w:rPr>
        <w:t>4、点击Efuse，点击Read</w:t>
      </w:r>
      <w:r>
        <w:rPr>
          <w:rFonts w:hint="eastAsia"/>
        </w:rPr>
        <w:t>；</w:t>
      </w:r>
    </w:p>
    <w:p w14:paraId="347B2E30">
      <w:r>
        <w:drawing>
          <wp:inline distT="0" distB="0" distL="114300" distR="114300">
            <wp:extent cx="4287520" cy="2780665"/>
            <wp:effectExtent l="0" t="0" r="8255" b="635"/>
            <wp:docPr id="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87520" cy="278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AF1DE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5、</w:t>
      </w:r>
      <w:r>
        <w:rPr>
          <w:rFonts w:hint="eastAsia"/>
        </w:rPr>
        <w:t>修改13行1列“01”更改为“00”，</w:t>
      </w:r>
      <w:r>
        <w:rPr>
          <w:rFonts w:hint="eastAsia"/>
          <w:lang w:eastAsia="zh-CN"/>
        </w:rPr>
        <w:t>（</w:t>
      </w:r>
      <w:r>
        <w:rPr>
          <w:rFonts w:hint="eastAsia"/>
          <w:highlight w:val="yellow"/>
          <w:lang w:val="en-US" w:eastAsia="zh-CN"/>
        </w:rPr>
        <w:t>SRRC测试还要更改</w:t>
      </w:r>
      <w:r>
        <w:rPr>
          <w:rFonts w:hint="eastAsia"/>
          <w:color w:val="FF0000"/>
          <w:highlight w:val="yellow"/>
          <w:lang w:val="en-US" w:eastAsia="zh-CN"/>
        </w:rPr>
        <w:t>0C行8列，更改为“20”</w:t>
      </w:r>
      <w:r>
        <w:rPr>
          <w:rFonts w:hint="eastAsia"/>
          <w:lang w:val="en-US" w:eastAsia="zh-CN"/>
        </w:rPr>
        <w:t>），</w:t>
      </w:r>
      <w:r>
        <w:rPr>
          <w:rFonts w:hint="eastAsia"/>
        </w:rPr>
        <w:t>按照1-2-3顺序</w:t>
      </w:r>
      <w:r>
        <w:rPr>
          <w:rFonts w:hint="eastAsia"/>
          <w:lang w:val="en-US" w:eastAsia="zh-CN"/>
        </w:rPr>
        <w:t>操作后关闭软件；</w:t>
      </w:r>
      <w:r>
        <w:rPr>
          <w:rFonts w:hint="eastAsia"/>
          <w:color w:val="0070C0"/>
          <w:lang w:val="en-US" w:eastAsia="zh-CN"/>
        </w:rPr>
        <w:t>若已更改，无需再次操作</w:t>
      </w:r>
    </w:p>
    <w:p w14:paraId="6AB3DD90">
      <w:r>
        <w:rPr>
          <w:rFonts w:hint="eastAsia"/>
        </w:rPr>
        <w:drawing>
          <wp:inline distT="0" distB="0" distL="0" distR="0">
            <wp:extent cx="3317240" cy="2727325"/>
            <wp:effectExtent l="0" t="0" r="5080" b="635"/>
            <wp:docPr id="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7240" cy="2726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729DA80">
      <w:pPr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6、</w:t>
      </w:r>
      <w:r>
        <w:rPr>
          <w:rFonts w:hint="eastAsia"/>
        </w:rPr>
        <w:t>模组重新上电，</w:t>
      </w:r>
      <w:r>
        <w:rPr>
          <w:rFonts w:hint="eastAsia"/>
          <w:lang w:val="en-US" w:eastAsia="zh-CN"/>
        </w:rPr>
        <w:t>mpt</w:t>
      </w:r>
      <w:r>
        <w:rPr>
          <w:rFonts w:hint="eastAsia"/>
        </w:rPr>
        <w:t>ool打开，</w:t>
      </w:r>
      <w:r>
        <w:rPr>
          <w:rFonts w:hint="eastAsia"/>
          <w:lang w:val="en-US" w:eastAsia="zh-CN"/>
        </w:rPr>
        <w:t>选择COM，点击Initialize，点击Efuse，点Read，</w:t>
      </w:r>
      <w:r>
        <w:rPr>
          <w:rFonts w:hint="eastAsia"/>
        </w:rPr>
        <w:t>可见13行1列已改为“00”。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SRRC测试看0C行8列是否改为“20”</w:t>
      </w:r>
      <w:r>
        <w:rPr>
          <w:rFonts w:hint="eastAsia"/>
          <w:lang w:eastAsia="zh-CN"/>
        </w:rPr>
        <w:t>）</w:t>
      </w:r>
    </w:p>
    <w:p w14:paraId="09612CC8"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3716655" cy="2160905"/>
            <wp:effectExtent l="0" t="0" r="1905" b="3175"/>
            <wp:docPr id="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b="9821"/>
                    <a:stretch>
                      <a:fillRect/>
                    </a:stretch>
                  </pic:blipFill>
                  <pic:spPr>
                    <a:xfrm>
                      <a:off x="0" y="0"/>
                      <a:ext cx="3716655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F32A77">
      <w:pPr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7、点Main：Ant</w:t>
      </w:r>
      <w:r>
        <w:rPr>
          <w:rFonts w:hint="eastAsia"/>
        </w:rPr>
        <w:t>选择</w:t>
      </w:r>
      <w:r>
        <w:rPr>
          <w:rFonts w:hint="eastAsia"/>
          <w:lang w:val="en-US" w:eastAsia="zh-CN"/>
        </w:rPr>
        <w:t xml:space="preserve"> A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设置</w:t>
      </w:r>
      <w:r>
        <w:rPr>
          <w:rFonts w:hint="eastAsia"/>
        </w:rPr>
        <w:t>Channel，</w:t>
      </w:r>
      <w:r>
        <w:rPr>
          <w:rFonts w:hint="eastAsia"/>
          <w:lang w:val="en-US" w:eastAsia="zh-CN"/>
        </w:rPr>
        <w:t>Rate</w:t>
      </w:r>
      <w:r>
        <w:rPr>
          <w:rFonts w:hint="eastAsia"/>
        </w:rPr>
        <w:t>，Index值</w:t>
      </w:r>
      <w:r>
        <w:rPr>
          <w:rFonts w:hint="eastAsia"/>
          <w:lang w:val="en-US" w:eastAsia="zh-CN"/>
        </w:rPr>
        <w:t>调节功率</w:t>
      </w:r>
      <w:r>
        <w:rPr>
          <w:rFonts w:hint="eastAsia"/>
        </w:rPr>
        <w:t>（蓝色框）。</w:t>
      </w:r>
      <w:r>
        <w:rPr>
          <w:rFonts w:hint="eastAsia"/>
          <w:lang w:val="en-US" w:eastAsia="zh-CN"/>
        </w:rPr>
        <w:t>选择TX点击Start测试</w:t>
      </w:r>
    </w:p>
    <w:p w14:paraId="62C6481B">
      <w:r>
        <w:drawing>
          <wp:inline distT="0" distB="0" distL="114300" distR="114300">
            <wp:extent cx="3815715" cy="2463165"/>
            <wp:effectExtent l="0" t="0" r="9525" b="5715"/>
            <wp:docPr id="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15715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7"/>
        <w:tblW w:w="5593" w:type="dxa"/>
        <w:tblInd w:w="96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0"/>
        <w:gridCol w:w="2190"/>
        <w:gridCol w:w="2283"/>
      </w:tblGrid>
      <w:tr w14:paraId="5AAE6B8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331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67C31C7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模组规格（dBm）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76489C4C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Power index仅供参考</w:t>
            </w:r>
          </w:p>
        </w:tc>
      </w:tr>
      <w:tr w14:paraId="766B7CA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B5E565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11b</w:t>
            </w: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474441B5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1"/>
                <w:szCs w:val="21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1M：17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66724FE5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1M：80</w:t>
            </w:r>
          </w:p>
        </w:tc>
      </w:tr>
      <w:tr w14:paraId="76CCB2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2556D89"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780ADB8B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11M：17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0C231EAD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11M：70</w:t>
            </w:r>
          </w:p>
        </w:tc>
      </w:tr>
      <w:tr w14:paraId="592891D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131CD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11g</w:t>
            </w: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0855F3E5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1"/>
                <w:szCs w:val="21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6M：15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593CA456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6M：86</w:t>
            </w:r>
          </w:p>
        </w:tc>
      </w:tr>
      <w:tr w14:paraId="44BEBCA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1C86BEB"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35E9327E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54M：14.5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2AB410F3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54M：74</w:t>
            </w:r>
          </w:p>
        </w:tc>
      </w:tr>
      <w:tr w14:paraId="29D1054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0469FC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11n</w:t>
            </w: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51E8C510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1"/>
                <w:szCs w:val="21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MCS0：14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5A39B046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MCS0：84</w:t>
            </w:r>
          </w:p>
        </w:tc>
      </w:tr>
      <w:tr w14:paraId="19FA070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4D4A5360">
            <w:pPr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7037A4AF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MCS7：13.5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7AA9324C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MCS7：72</w:t>
            </w:r>
          </w:p>
        </w:tc>
      </w:tr>
    </w:tbl>
    <w:p w14:paraId="65C073D8">
      <w:pPr>
        <w:numPr>
          <w:ilvl w:val="0"/>
          <w:numId w:val="0"/>
        </w:numPr>
        <w:ind w:leftChars="0"/>
        <w:rPr>
          <w:rFonts w:hint="eastAsia"/>
          <w:b/>
          <w:bCs/>
          <w:color w:val="FF0000"/>
          <w:sz w:val="24"/>
          <w:szCs w:val="28"/>
          <w:highlight w:val="yellow"/>
          <w:lang w:val="en-US" w:eastAsia="zh-CN"/>
        </w:rPr>
      </w:pPr>
      <w:r>
        <w:rPr>
          <w:rFonts w:hint="eastAsia"/>
          <w:b/>
          <w:bCs/>
          <w:color w:val="FF0000"/>
          <w:sz w:val="24"/>
          <w:szCs w:val="28"/>
          <w:highlight w:val="yellow"/>
          <w:lang w:val="en-US" w:eastAsia="zh-CN"/>
        </w:rPr>
        <w:t>如果按照参考值测试的功率数据与模组规格不符，需要调节power index。</w:t>
      </w:r>
    </w:p>
    <w:p w14:paraId="28B6EDF7">
      <w:pPr>
        <w:numPr>
          <w:ilvl w:val="0"/>
          <w:numId w:val="0"/>
        </w:numPr>
        <w:ind w:leftChars="0"/>
        <w:rPr>
          <w:rFonts w:hint="default"/>
          <w:b/>
          <w:bCs/>
          <w:color w:val="FF0000"/>
          <w:sz w:val="24"/>
          <w:szCs w:val="28"/>
          <w:highlight w:val="none"/>
          <w:lang w:val="en-US" w:eastAsia="zh-CN"/>
        </w:rPr>
      </w:pPr>
      <w:r>
        <w:rPr>
          <w:rFonts w:hint="eastAsia"/>
          <w:b/>
          <w:bCs/>
          <w:color w:val="FF0000"/>
          <w:highlight w:val="none"/>
          <w:lang w:val="en-US" w:eastAsia="zh-CN"/>
        </w:rPr>
        <w:t>如果IPEX型号使用的天线增益比较大，要降功率测试。</w:t>
      </w:r>
    </w:p>
    <w:p w14:paraId="7D193CA7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8、</w:t>
      </w:r>
      <w:bookmarkStart w:id="8" w:name="OLE_LINK1"/>
      <w:r>
        <w:rPr>
          <w:rFonts w:hint="eastAsia"/>
          <w:lang w:val="en-US" w:eastAsia="zh-CN"/>
        </w:rPr>
        <w:t>单载波（频率误差）测试，选择single tone TX，点击Start即可</w:t>
      </w:r>
    </w:p>
    <w:p w14:paraId="622A62B6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2141855" cy="1397635"/>
            <wp:effectExtent l="0" t="0" r="6985" b="4445"/>
            <wp:docPr id="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/>
                    <pic:cNvPicPr>
                      <a:picLocks noChangeAspect="1"/>
                    </pic:cNvPicPr>
                  </pic:nvPicPr>
                  <pic:blipFill>
                    <a:blip r:embed="rId19"/>
                    <a:srcRect r="1374" b="2178"/>
                    <a:stretch>
                      <a:fillRect/>
                    </a:stretch>
                  </pic:blipFill>
                  <pic:spPr>
                    <a:xfrm>
                      <a:off x="0" y="0"/>
                      <a:ext cx="2141855" cy="139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8"/>
    </w:p>
    <w:p w14:paraId="19675A78">
      <w:pPr>
        <w:numPr>
          <w:ilvl w:val="0"/>
          <w:numId w:val="0"/>
        </w:numPr>
        <w:ind w:leftChars="0"/>
        <w:rPr>
          <w:rFonts w:hint="default" w:eastAsiaTheme="minorEastAsia"/>
          <w:lang w:val="en-US" w:eastAsia="zh-CN"/>
        </w:rPr>
      </w:pPr>
      <w:bookmarkStart w:id="9" w:name="OLE_LINK6"/>
      <w:r>
        <w:rPr>
          <w:rFonts w:hint="eastAsia"/>
          <w:lang w:val="en-US" w:eastAsia="zh-CN"/>
        </w:rPr>
        <w:t>如果测试超标，可以调节Xtalcap</w:t>
      </w:r>
    </w:p>
    <w:p w14:paraId="77DF6037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3675" cy="3386455"/>
            <wp:effectExtent l="0" t="0" r="14605" b="12065"/>
            <wp:docPr id="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9"/>
    </w:p>
    <w:p w14:paraId="07B293F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9、接收测试，选择Packet RX，点击Start</w:t>
      </w:r>
      <w:r>
        <w:rPr>
          <w:rFonts w:hint="eastAsia"/>
          <w:lang w:val="en-US" w:eastAsia="zh-CN"/>
        </w:rPr>
        <w:br w:type="page"/>
      </w:r>
    </w:p>
    <w:p w14:paraId="0BE48625">
      <w:pPr>
        <w:pStyle w:val="2"/>
        <w:bidi w:val="0"/>
      </w:pPr>
      <w:bookmarkStart w:id="10" w:name="_Toc8454"/>
      <w:bookmarkStart w:id="11" w:name="_Toc21297"/>
      <w:r>
        <w:rPr>
          <w:rFonts w:hint="eastAsia"/>
          <w:lang w:val="en-US" w:eastAsia="zh-CN"/>
        </w:rPr>
        <w:t>三、蓝牙（仅BLE 1M）</w:t>
      </w:r>
      <w:r>
        <w:rPr>
          <w:rFonts w:hint="eastAsia"/>
        </w:rPr>
        <w:t>定频测试</w:t>
      </w:r>
      <w:bookmarkEnd w:id="10"/>
      <w:bookmarkEnd w:id="11"/>
    </w:p>
    <w:p w14:paraId="2B3E9CE0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1、使用定频模组，</w:t>
      </w:r>
      <w:r>
        <w:rPr>
          <w:rFonts w:hint="eastAsia"/>
        </w:rPr>
        <w:t>按</w:t>
      </w:r>
      <w:r>
        <w:rPr>
          <w:rFonts w:hint="eastAsia"/>
          <w:lang w:val="en-US" w:eastAsia="zh-CN"/>
        </w:rPr>
        <w:t>照</w:t>
      </w:r>
      <w:r>
        <w:rPr>
          <w:rFonts w:hint="eastAsia"/>
        </w:rPr>
        <w:t>接线</w:t>
      </w:r>
      <w:r>
        <w:rPr>
          <w:rFonts w:hint="eastAsia"/>
          <w:lang w:val="en-US" w:eastAsia="zh-CN"/>
        </w:rPr>
        <w:t>指导</w:t>
      </w:r>
      <w:r>
        <w:rPr>
          <w:rFonts w:hint="eastAsia"/>
        </w:rPr>
        <w:t>连接串口</w:t>
      </w:r>
      <w:r>
        <w:rPr>
          <w:rFonts w:hint="eastAsia"/>
          <w:lang w:val="en-US" w:eastAsia="zh-CN"/>
        </w:rPr>
        <w:t>板，串口板插入电脑USB</w:t>
      </w:r>
    </w:p>
    <w:p w14:paraId="28284E06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2、</w:t>
      </w:r>
      <w:r>
        <w:rPr>
          <w:rFonts w:hint="eastAsia"/>
        </w:rPr>
        <w:t>连接串口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先使用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工具SSCOM</w:t>
      </w:r>
      <w:r>
        <w:rPr>
          <w:rFonts w:hint="eastAsia"/>
          <w:highlight w:val="yellow"/>
          <w:lang w:val="en-US" w:eastAsia="zh-CN"/>
        </w:rPr>
        <w:t>一条一条地依次</w:t>
      </w:r>
      <w:r>
        <w:rPr>
          <w:rFonts w:hint="eastAsia"/>
          <w:lang w:val="en-US" w:eastAsia="zh-CN"/>
        </w:rPr>
        <w:t>发</w:t>
      </w:r>
      <w:r>
        <w:rPr>
          <w:rFonts w:hint="eastAsia"/>
        </w:rPr>
        <w:t>指令：</w:t>
      </w:r>
      <w:r>
        <w:rPr>
          <w:rFonts w:hint="eastAsia"/>
          <w:lang w:val="en-US" w:eastAsia="zh-CN"/>
        </w:rPr>
        <w:t>(</w:t>
      </w:r>
      <w:r>
        <w:rPr>
          <w:rFonts w:hint="eastAsia"/>
          <w:highlight w:val="yellow"/>
          <w:lang w:val="en-US" w:eastAsia="zh-CN"/>
        </w:rPr>
        <w:t>断电后就要重新发送指令</w:t>
      </w:r>
      <w:r>
        <w:rPr>
          <w:rFonts w:hint="eastAsia"/>
          <w:lang w:val="en-US" w:eastAsia="zh-CN"/>
        </w:rPr>
        <w:t>)</w:t>
      </w:r>
    </w:p>
    <w:p w14:paraId="03558144">
      <w:r>
        <w:t>ATM2=bt_power,on</w:t>
      </w:r>
    </w:p>
    <w:p w14:paraId="4D5B15DB">
      <w:r>
        <w:t>ATM2=gnt_bt,bt</w:t>
      </w:r>
    </w:p>
    <w:p w14:paraId="5933A8B7">
      <w:r>
        <w:t>ATM2=bridge</w:t>
      </w:r>
    </w:p>
    <w:p w14:paraId="7D2DCAB3">
      <w:pPr>
        <w:rPr>
          <w:rFonts w:hint="eastAsia"/>
          <w:lang w:eastAsia="zh-CN"/>
        </w:rPr>
      </w:pPr>
      <w:r>
        <w:rPr>
          <w:rFonts w:hint="eastAsia"/>
          <w:lang w:eastAsia="zh-CN"/>
        </w:rPr>
        <w:object>
          <v:shape id="_x0000_i1027" o:spt="75" type="#_x0000_t75" style="height:59.55pt;width:66.1pt;" o:ole="t" filled="f" o:preferrelative="t" stroked="f" coordsize="21600,21600">
            <v:path/>
            <v:fill on="f" focussize="0,0"/>
            <v:stroke on="f"/>
            <v:imagedata r:id="rId22" o:title=""/>
            <o:lock v:ext="edit" aspectratio="t"/>
            <w10:wrap type="none"/>
            <w10:anchorlock/>
          </v:shape>
          <o:OLEObject Type="Embed" ProgID="Package" ShapeID="_x0000_i1027" DrawAspect="Icon" ObjectID="_1468075728" r:id="rId21">
            <o:LockedField>false</o:LockedField>
          </o:OLEObject>
        </w:object>
      </w:r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42D02635">
      <w:r>
        <w:drawing>
          <wp:inline distT="0" distB="0" distL="114300" distR="114300">
            <wp:extent cx="5774690" cy="2988310"/>
            <wp:effectExtent l="0" t="0" r="1270" b="1397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23"/>
                    <a:srcRect b="5793"/>
                    <a:stretch>
                      <a:fillRect/>
                    </a:stretch>
                  </pic:blipFill>
                  <pic:spPr>
                    <a:xfrm>
                      <a:off x="0" y="0"/>
                      <a:ext cx="5774690" cy="298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7156A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911850" cy="2988310"/>
            <wp:effectExtent l="0" t="0" r="1270" b="13970"/>
            <wp:docPr id="2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1"/>
                    <pic:cNvPicPr>
                      <a:picLocks noChangeAspect="1"/>
                    </pic:cNvPicPr>
                  </pic:nvPicPr>
                  <pic:blipFill>
                    <a:blip r:embed="rId24"/>
                    <a:srcRect b="8959"/>
                    <a:stretch>
                      <a:fillRect/>
                    </a:stretch>
                  </pic:blipFill>
                  <pic:spPr>
                    <a:xfrm>
                      <a:off x="0" y="0"/>
                      <a:ext cx="5911850" cy="298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7DC98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3、关掉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</w:t>
      </w:r>
      <w:r>
        <w:rPr>
          <w:rFonts w:hint="eastAsia"/>
          <w:highlight w:val="yellow"/>
          <w:lang w:eastAsia="zh-CN"/>
        </w:rPr>
        <w:t>（</w:t>
      </w:r>
      <w:r>
        <w:rPr>
          <w:rFonts w:hint="eastAsia"/>
          <w:color w:val="FF0000"/>
          <w:highlight w:val="yellow"/>
          <w:lang w:val="en-US" w:eastAsia="zh-CN"/>
        </w:rPr>
        <w:t>如果不关掉串口工具，蓝牙发包软件打不开</w:t>
      </w:r>
      <w:r>
        <w:rPr>
          <w:rFonts w:hint="eastAsia"/>
          <w:highlight w:val="yellow"/>
          <w:lang w:eastAsia="zh-CN"/>
        </w:rPr>
        <w:t>）</w:t>
      </w:r>
      <w:r>
        <w:rPr>
          <w:rFonts w:hint="eastAsia"/>
          <w:highlight w:val="yellow"/>
          <w:lang w:val="en-US" w:eastAsia="zh-CN"/>
        </w:rPr>
        <w:t>此过程不要拔掉串口板</w:t>
      </w:r>
      <w:r>
        <w:rPr>
          <w:rFonts w:hint="eastAsia"/>
          <w:lang w:val="en-US" w:eastAsia="zh-CN"/>
        </w:rPr>
        <w:t>。</w:t>
      </w:r>
    </w:p>
    <w:p w14:paraId="47889C9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</w:t>
      </w:r>
      <w:r>
        <w:rPr>
          <w:rFonts w:hint="eastAsia"/>
        </w:rPr>
        <w:t>使用</w:t>
      </w:r>
      <w:r>
        <w:rPr>
          <w:rFonts w:hint="eastAsia"/>
          <w:lang w:val="en-US" w:eastAsia="zh-CN"/>
        </w:rPr>
        <w:t>如下</w:t>
      </w:r>
      <w:r>
        <w:rPr>
          <w:rFonts w:hint="eastAsia"/>
        </w:rPr>
        <w:t>工具</w:t>
      </w:r>
      <w:r>
        <w:rPr>
          <w:rFonts w:hint="eastAsia"/>
          <w:lang w:eastAsia="zh-CN"/>
        </w:rPr>
        <w:t>，</w:t>
      </w:r>
      <w:r>
        <w:rPr>
          <w:rFonts w:hint="eastAsia"/>
        </w:rPr>
        <w:t>以管理员身份运行：</w:t>
      </w:r>
      <w:r>
        <w:t>RTLBTAPP.exe</w:t>
      </w:r>
      <w:r>
        <w:rPr>
          <w:rFonts w:hint="eastAsia"/>
          <w:lang w:val="en-US" w:eastAsia="zh-CN"/>
        </w:rPr>
        <w:t>打开工具</w:t>
      </w:r>
    </w:p>
    <w:p w14:paraId="0B5B8F54">
      <w:pPr>
        <w:numPr>
          <w:ilvl w:val="0"/>
          <w:numId w:val="0"/>
        </w:numPr>
        <w:ind w:leftChars="0"/>
      </w:pPr>
      <w:r>
        <w:t xml:space="preserve"> </w:t>
      </w:r>
      <w:r>
        <w:object>
          <v:shape id="_x0000_i1028" o:spt="75" type="#_x0000_t75" style="height:65.4pt;width:72.6pt;" o:ole="t" filled="f" o:preferrelative="t" stroked="f" coordsize="21600,21600">
            <v:path/>
            <v:fill on="f" focussize="0,0"/>
            <v:stroke on="f"/>
            <v:imagedata r:id="rId26" o:title=""/>
            <o:lock v:ext="edit" aspectratio="t"/>
            <w10:wrap type="none"/>
            <w10:anchorlock/>
          </v:shape>
          <o:OLEObject Type="Embed" ProgID="Package" ShapeID="_x0000_i1028" DrawAspect="Icon" ObjectID="_1468075729" r:id="rId25">
            <o:LockedField>false</o:LockedField>
          </o:OLEObject>
        </w:object>
      </w:r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38D1F9F5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5、</w:t>
      </w:r>
      <w:r>
        <w:rPr>
          <w:rFonts w:hint="eastAsia"/>
        </w:rPr>
        <w:t>打开工具，依次按照1-2-3-4的顺序，</w:t>
      </w:r>
      <w:r>
        <w:rPr>
          <w:rFonts w:hint="eastAsia"/>
          <w:lang w:val="en-US" w:eastAsia="zh-CN"/>
        </w:rPr>
        <w:t>点击Open</w:t>
      </w:r>
      <w:r>
        <w:rPr>
          <w:rFonts w:hint="eastAsia"/>
        </w:rPr>
        <w:t>后左上角显示绿色</w:t>
      </w:r>
      <w:r>
        <w:rPr>
          <w:rFonts w:hint="eastAsia"/>
          <w:lang w:val="en-US" w:eastAsia="zh-CN"/>
        </w:rPr>
        <w:t>；</w:t>
      </w:r>
    </w:p>
    <w:p w14:paraId="7A8F9018">
      <w:r>
        <w:rPr>
          <w:rFonts w:hint="eastAsia"/>
        </w:rPr>
        <w:drawing>
          <wp:inline distT="0" distB="0" distL="0" distR="0">
            <wp:extent cx="5010150" cy="3140710"/>
            <wp:effectExtent l="0" t="0" r="3810" b="13970"/>
            <wp:docPr id="2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2363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3140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C52157">
      <w:r>
        <w:rPr>
          <w:rFonts w:hint="eastAsia"/>
          <w:lang w:val="en-US" w:eastAsia="zh-CN"/>
        </w:rPr>
        <w:t>6、</w:t>
      </w:r>
      <w:r>
        <w:rPr>
          <w:rFonts w:hint="eastAsia"/>
        </w:rPr>
        <w:t>按照5-6-7顺序依次设置：</w:t>
      </w:r>
    </w:p>
    <w:p w14:paraId="454E8F40"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4707255" cy="3616325"/>
            <wp:effectExtent l="0" t="0" r="1905" b="10795"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t="4075"/>
                    <a:stretch>
                      <a:fillRect/>
                    </a:stretch>
                  </pic:blipFill>
                  <pic:spPr>
                    <a:xfrm>
                      <a:off x="0" y="0"/>
                      <a:ext cx="4707255" cy="361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CD7DAE">
      <w:pPr>
        <w:numPr>
          <w:ilvl w:val="0"/>
          <w:numId w:val="1"/>
        </w:numPr>
      </w:pPr>
      <w:r>
        <w:rPr>
          <w:rFonts w:hint="eastAsia"/>
        </w:rPr>
        <w:t>按照8-9-10-11的顺序依次设置</w:t>
      </w:r>
      <w:r>
        <w:rPr>
          <w:rFonts w:hint="eastAsia"/>
          <w:lang w:eastAsia="zh-CN"/>
        </w:rPr>
        <w:t>。</w:t>
      </w:r>
      <w:r>
        <w:rPr>
          <w:rFonts w:hint="eastAsia"/>
        </w:rPr>
        <w:t>10</w:t>
      </w:r>
      <w:r>
        <w:rPr>
          <w:rFonts w:hint="eastAsia"/>
          <w:lang w:val="en-US" w:eastAsia="zh-CN"/>
        </w:rPr>
        <w:t>位置</w:t>
      </w:r>
      <w:r>
        <w:rPr>
          <w:rFonts w:hint="eastAsia"/>
        </w:rPr>
        <w:t>调整功率大小，初始设置为0</w:t>
      </w:r>
      <w:r>
        <w:rPr>
          <w:rFonts w:hint="eastAsia"/>
          <w:lang w:val="en-US" w:eastAsia="zh-CN"/>
        </w:rPr>
        <w:t>8</w:t>
      </w:r>
      <w:r>
        <w:rPr>
          <w:rFonts w:hint="eastAsia"/>
        </w:rPr>
        <w:t>（大概7d</w:t>
      </w:r>
      <w:r>
        <w:rPr>
          <w:rFonts w:hint="eastAsia"/>
          <w:lang w:val="en-US" w:eastAsia="zh-CN"/>
        </w:rPr>
        <w:t>B</w:t>
      </w:r>
      <w:r>
        <w:rPr>
          <w:rFonts w:hint="eastAsia"/>
        </w:rPr>
        <w:t>m左右），降低功率设置0</w:t>
      </w:r>
      <w:r>
        <w:rPr>
          <w:rFonts w:hint="eastAsia"/>
          <w:lang w:val="en-US" w:eastAsia="zh-CN"/>
        </w:rPr>
        <w:t>7</w:t>
      </w:r>
      <w:r>
        <w:rPr>
          <w:rFonts w:hint="eastAsia"/>
        </w:rPr>
        <w:t>或者0</w:t>
      </w:r>
      <w:r>
        <w:rPr>
          <w:rFonts w:hint="eastAsia"/>
          <w:lang w:val="en-US" w:eastAsia="zh-CN"/>
        </w:rPr>
        <w:t>6...</w:t>
      </w:r>
      <w:r>
        <w:rPr>
          <w:rFonts w:hint="eastAsia"/>
        </w:rPr>
        <w:t>；增加功率设置0</w:t>
      </w:r>
      <w:r>
        <w:rPr>
          <w:rFonts w:hint="eastAsia"/>
          <w:lang w:val="en-US" w:eastAsia="zh-CN"/>
        </w:rPr>
        <w:t>9</w:t>
      </w:r>
      <w:r>
        <w:rPr>
          <w:rFonts w:hint="eastAsia"/>
        </w:rPr>
        <w:t>或者</w:t>
      </w:r>
      <w:r>
        <w:rPr>
          <w:rFonts w:hint="eastAsia"/>
          <w:lang w:val="en-US" w:eastAsia="zh-CN"/>
        </w:rPr>
        <w:t>10...</w:t>
      </w:r>
      <w:r>
        <w:rPr>
          <w:rFonts w:hint="eastAsia"/>
        </w:rPr>
        <w:t>，默认功率7±1dbm。</w:t>
      </w:r>
    </w:p>
    <w:p w14:paraId="478A226D"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5039995" cy="3953510"/>
            <wp:effectExtent l="0" t="0" r="4445" b="8890"/>
            <wp:docPr id="1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2865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95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B24A4D">
      <w:r>
        <w:rPr>
          <w:rFonts w:hint="eastAsia"/>
          <w:lang w:val="en-US" w:eastAsia="zh-CN"/>
        </w:rPr>
        <w:t>8、</w:t>
      </w:r>
      <w:r>
        <w:rPr>
          <w:rFonts w:hint="eastAsia"/>
        </w:rPr>
        <w:t>按照12-13-14-15的顺序依次设置，其中13选择Tx或者RX，14处可以选择channel，点击15处即可开始发送。</w:t>
      </w:r>
    </w:p>
    <w:p w14:paraId="74D65B91"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5111750" cy="3962400"/>
            <wp:effectExtent l="0" t="0" r="8890" b="0"/>
            <wp:docPr id="1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t="3802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1A1229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9、单载波测试：如果未断电，直接按照下图设置测试，1处不用操作，</w:t>
      </w:r>
      <w:r>
        <w:rPr>
          <w:rFonts w:hint="eastAsia"/>
        </w:rPr>
        <w:t>可在3处选择Channel</w:t>
      </w:r>
    </w:p>
    <w:p w14:paraId="2BC97893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0" distR="0">
            <wp:extent cx="3959860" cy="2636520"/>
            <wp:effectExtent l="0" t="0" r="2540" b="0"/>
            <wp:docPr id="27" name="图片 2" descr="C:\Users\35003\Documents\WXWork\1688852749534507\Cache\Image\2020-07\企业微信截图_159356900849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" descr="C:\Users\35003\Documents\WXWork\1688852749534507\Cache\Image\2020-07\企业微信截图_15935690084943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636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59D57A">
      <w:pPr>
        <w:numPr>
          <w:ilvl w:val="0"/>
          <w:numId w:val="0"/>
        </w:numPr>
        <w:ind w:leftChars="0"/>
      </w:pPr>
      <w:r>
        <w:rPr>
          <w:rFonts w:hint="eastAsia"/>
          <w:lang w:val="en-US" w:eastAsia="zh-CN"/>
        </w:rPr>
        <w:t>10、如果断电，</w:t>
      </w:r>
      <w:r>
        <w:rPr>
          <w:rFonts w:hint="eastAsia"/>
        </w:rPr>
        <w:t>连接串口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先使用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</w:t>
      </w:r>
      <w:r>
        <w:rPr>
          <w:rFonts w:hint="eastAsia"/>
          <w:highlight w:val="yellow"/>
          <w:lang w:val="en-US" w:eastAsia="zh-CN"/>
        </w:rPr>
        <w:t>一条一条地依次</w:t>
      </w:r>
      <w:r>
        <w:rPr>
          <w:rFonts w:hint="eastAsia"/>
          <w:lang w:val="en-US" w:eastAsia="zh-CN"/>
        </w:rPr>
        <w:t>发送</w:t>
      </w:r>
      <w:r>
        <w:rPr>
          <w:rFonts w:hint="eastAsia"/>
        </w:rPr>
        <w:t>以下指令：</w:t>
      </w:r>
    </w:p>
    <w:p w14:paraId="02B26647">
      <w:r>
        <w:t>ATM2=bt_power,on</w:t>
      </w:r>
    </w:p>
    <w:p w14:paraId="3A9FA795">
      <w:r>
        <w:t>ATM2=gnt_bt,bt</w:t>
      </w:r>
    </w:p>
    <w:p w14:paraId="6DA8DC73">
      <w:pPr>
        <w:rPr>
          <w:rFonts w:hint="eastAsia" w:eastAsiaTheme="minorEastAsia"/>
          <w:lang w:eastAsia="zh-CN"/>
        </w:rPr>
      </w:pPr>
      <w:r>
        <w:t>ATM2=bridge</w:t>
      </w:r>
    </w:p>
    <w:p w14:paraId="2C500F2E">
      <w:pPr>
        <w:widowControl/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然后</w:t>
      </w:r>
      <w:r>
        <w:rPr>
          <w:rFonts w:hint="eastAsia"/>
          <w:color w:val="FF0000"/>
          <w:lang w:val="en-US" w:eastAsia="zh-CN"/>
        </w:rPr>
        <w:t>关掉串口工具，不拔掉串口板</w:t>
      </w:r>
      <w:r>
        <w:rPr>
          <w:rFonts w:hint="eastAsia"/>
          <w:lang w:val="en-US" w:eastAsia="zh-CN"/>
        </w:rPr>
        <w:t>，打开蓝牙定频软件，按照上图操作。</w:t>
      </w:r>
    </w:p>
    <w:p w14:paraId="23376D5D">
      <w:pPr>
        <w:widowControl/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</w:p>
    <w:p w14:paraId="553871F7">
      <w:pPr>
        <w:widowControl/>
        <w:numPr>
          <w:ilvl w:val="0"/>
          <w:numId w:val="0"/>
        </w:numPr>
        <w:ind w:leftChars="0"/>
        <w:jc w:val="left"/>
        <w:rPr>
          <w:rFonts w:hint="default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注意；整个蓝牙测试过程，如果模组断电了，测试就要先输入指令，切换到蓝牙，才能使用蓝牙定频软件测试。</w:t>
      </w:r>
    </w:p>
    <w:p w14:paraId="275D191B">
      <w:pPr>
        <w:widowControl/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</w:p>
    <w:p w14:paraId="3C0ADF0C">
      <w:pPr>
        <w:widowControl/>
        <w:numPr>
          <w:ilvl w:val="0"/>
          <w:numId w:val="2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接收测试</w:t>
      </w:r>
    </w:p>
    <w:p w14:paraId="7ECA3AF6">
      <w:pPr>
        <w:widowControl/>
        <w:numPr>
          <w:ilvl w:val="0"/>
          <w:numId w:val="0"/>
        </w:numPr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其他过程均相同，仅项目选择LE PKT RX，点击Start测试，下图供参考</w:t>
      </w:r>
    </w:p>
    <w:p w14:paraId="423CA39B">
      <w:pPr>
        <w:widowControl/>
        <w:numPr>
          <w:ilvl w:val="0"/>
          <w:numId w:val="0"/>
        </w:numPr>
        <w:jc w:val="left"/>
        <w:rPr>
          <w:rFonts w:hint="eastAsia"/>
          <w:lang w:val="en-US" w:eastAsia="zh-CN"/>
        </w:rPr>
      </w:pPr>
      <w:r>
        <w:drawing>
          <wp:inline distT="0" distB="0" distL="0" distR="0">
            <wp:extent cx="2625090" cy="2537460"/>
            <wp:effectExtent l="0" t="0" r="11430" b="7620"/>
            <wp:docPr id="4" name="图片 13" descr="C:\Users\35003\AppData\Local\Temp\WeChat Files\1a0a69a5fba284448ba3fd896b6d8a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 descr="C:\Users\35003\AppData\Local\Temp\WeChat Files\1a0a69a5fba284448ba3fd896b6d8a8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5090" cy="253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6BE3473D">
      <w:pPr>
        <w:pStyle w:val="2"/>
        <w:bidi w:val="0"/>
        <w:rPr>
          <w:rFonts w:hint="eastAsia"/>
          <w:lang w:eastAsia="zh-CN"/>
        </w:rPr>
      </w:pPr>
      <w:bookmarkStart w:id="12" w:name="_Toc11177"/>
      <w:bookmarkStart w:id="13" w:name="_Toc14593"/>
      <w:r>
        <w:rPr>
          <w:rFonts w:hint="eastAsia"/>
          <w:lang w:val="en-US" w:eastAsia="zh-CN"/>
        </w:rPr>
        <w:t>四、Wi-Fi</w:t>
      </w:r>
      <w:r>
        <w:rPr>
          <w:rFonts w:hint="eastAsia"/>
        </w:rPr>
        <w:t>自适应测试</w:t>
      </w:r>
      <w:bookmarkEnd w:id="12"/>
      <w:bookmarkEnd w:id="13"/>
    </w:p>
    <w:p w14:paraId="751F6FE9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1、使用自适应模组，接线不变，连接串口板，插入PC USB</w:t>
      </w:r>
    </w:p>
    <w:p w14:paraId="31B1FA6C"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2、下载iperf软件到桌面，</w:t>
      </w:r>
      <w:r>
        <w:rPr>
          <w:rFonts w:hint="eastAsia"/>
          <w:highlight w:val="yellow"/>
          <w:lang w:val="en-US" w:eastAsia="zh-CN"/>
        </w:rPr>
        <w:t>电脑要关闭防火墙</w:t>
      </w:r>
    </w:p>
    <w:p w14:paraId="73A77CBA"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object>
          <v:shape id="_x0000_i1029" o:spt="75" type="#_x0000_t75" style="height:40.95pt;width:45.35pt;" o:ole="t" filled="f" o:preferrelative="t" stroked="f" coordsize="21600,21600">
            <v:path/>
            <v:fill on="f" focussize="0,0"/>
            <v:stroke on="f"/>
            <v:imagedata r:id="rId34" o:title=""/>
            <o:lock v:ext="edit" aspectratio="t"/>
            <w10:wrap type="none"/>
            <w10:anchorlock/>
          </v:shape>
          <o:OLEObject Type="Embed" ProgID="Package" ShapeID="_x0000_i1029" DrawAspect="Icon" ObjectID="_1468075730" r:id="rId33">
            <o:LockedField>false</o:LockedField>
          </o:OLEObject>
        </w:object>
      </w:r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7A364D97">
      <w:pPr>
        <w:bidi w:val="0"/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3、模组通过接线接串口板插入电脑，下载SSCOM</w:t>
      </w:r>
      <w:r>
        <w:rPr>
          <w:rFonts w:hint="eastAsia"/>
        </w:rPr>
        <w:t>串口调试助手</w:t>
      </w:r>
      <w:r>
        <w:rPr>
          <w:rFonts w:hint="eastAsia"/>
          <w:lang w:eastAsia="zh-CN"/>
        </w:rPr>
        <w:t>；</w:t>
      </w:r>
    </w:p>
    <w:p w14:paraId="458F8203">
      <w:pPr>
        <w:pStyle w:val="11"/>
        <w:numPr>
          <w:ilvl w:val="0"/>
          <w:numId w:val="0"/>
        </w:numPr>
        <w:ind w:leftChars="0"/>
        <w:rPr>
          <w:rFonts w:hint="default" w:eastAsiaTheme="minorEastAsia"/>
          <w:lang w:val="en-US" w:eastAsia="zh-CN"/>
        </w:rPr>
      </w:pPr>
      <w:bookmarkStart w:id="14" w:name="OLE_LINK2"/>
      <w:r>
        <w:rPr>
          <w:rFonts w:hint="eastAsia"/>
          <w:lang w:val="en-US" w:eastAsia="zh-CN"/>
        </w:rPr>
        <w:object>
          <v:shape id="_x0000_i1030" o:spt="75" type="#_x0000_t75" style="height:40.9pt;width:45.35pt;" o:ole="t" filled="f" o:preferrelative="t" stroked="f" coordsize="21600,21600">
            <v:path/>
            <v:fill on="f" focussize="0,0"/>
            <v:stroke on="f"/>
            <v:imagedata r:id="rId22" o:title=""/>
            <o:lock v:ext="edit" aspectratio="t"/>
            <w10:wrap type="none"/>
            <w10:anchorlock/>
          </v:shape>
          <o:OLEObject Type="Embed" ProgID="Package" ShapeID="_x0000_i1030" DrawAspect="Icon" ObjectID="_1468075731" r:id="rId35">
            <o:LockedField>false</o:LockedField>
          </o:OLEObject>
        </w:object>
      </w:r>
      <w:r>
        <w:rPr>
          <w:rFonts w:hint="eastAsia"/>
          <w:lang w:val="en-US" w:eastAsia="zh-CN"/>
        </w:rPr>
        <w:t xml:space="preserve"> </w:t>
      </w:r>
      <w:bookmarkEnd w:id="14"/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2379636A">
      <w:pPr>
        <w:pStyle w:val="11"/>
        <w:numPr>
          <w:ilvl w:val="0"/>
          <w:numId w:val="0"/>
        </w:numPr>
        <w:ind w:leftChars="0"/>
        <w:rPr>
          <w:rFonts w:hint="eastAsia"/>
          <w:color w:val="FF0000"/>
          <w:shd w:val="clear" w:color="auto" w:fill="auto"/>
          <w:lang w:val="en-US" w:eastAsia="zh-CN"/>
        </w:rPr>
      </w:pPr>
      <w:r>
        <w:rPr>
          <w:rFonts w:hint="eastAsia"/>
          <w:lang w:val="en-US" w:eastAsia="zh-CN"/>
        </w:rPr>
        <w:t>4、打开串口工具，选择端口，设置</w:t>
      </w:r>
      <w:r>
        <w:rPr>
          <w:rFonts w:hint="eastAsia"/>
          <w:color w:val="FF0000"/>
          <w:lang w:val="en-US" w:eastAsia="zh-CN"/>
        </w:rPr>
        <w:t>波特率：115200</w:t>
      </w:r>
      <w:r>
        <w:rPr>
          <w:rFonts w:hint="eastAsia"/>
          <w:lang w:val="en-US" w:eastAsia="zh-CN"/>
        </w:rPr>
        <w:t>，</w:t>
      </w:r>
      <w:r>
        <w:rPr>
          <w:rFonts w:hint="eastAsia"/>
          <w:color w:val="FF0000"/>
          <w:shd w:val="clear" w:color="auto" w:fill="auto"/>
          <w:lang w:val="en-US" w:eastAsia="zh-CN"/>
        </w:rPr>
        <w:t>勾选加回车换行</w:t>
      </w:r>
    </w:p>
    <w:p w14:paraId="78833EBC">
      <w:pPr>
        <w:pStyle w:val="11"/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4596130" cy="2458085"/>
            <wp:effectExtent l="0" t="0" r="6350" b="10795"/>
            <wp:docPr id="8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30"/>
                    <pic:cNvPicPr>
                      <a:picLocks noChangeAspect="1"/>
                    </pic:cNvPicPr>
                  </pic:nvPicPr>
                  <pic:blipFill>
                    <a:blip r:embed="rId36"/>
                    <a:srcRect b="4478"/>
                    <a:stretch>
                      <a:fillRect/>
                    </a:stretch>
                  </pic:blipFill>
                  <pic:spPr>
                    <a:xfrm>
                      <a:off x="0" y="0"/>
                      <a:ext cx="459613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1D866">
      <w:pPr>
        <w:pStyle w:val="11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</w:t>
      </w:r>
      <w:r>
        <w:rPr>
          <w:rFonts w:hint="eastAsia"/>
          <w:b/>
          <w:bCs/>
          <w:lang w:val="en-US" w:eastAsia="zh-CN"/>
        </w:rPr>
        <w:t>接收RX测试</w:t>
      </w:r>
    </w:p>
    <w:p w14:paraId="79C66295">
      <w:pPr>
        <w:pStyle w:val="11"/>
        <w:numPr>
          <w:ilvl w:val="0"/>
          <w:numId w:val="3"/>
        </w:numPr>
        <w:ind w:firstLineChars="0"/>
        <w:rPr>
          <w:rFonts w:hint="eastAsia"/>
        </w:rPr>
      </w:pPr>
      <w:r>
        <w:rPr>
          <w:rFonts w:hint="eastAsia"/>
          <w:lang w:val="en-US" w:eastAsia="zh-CN"/>
        </w:rPr>
        <w:t>串口工具SSCOM发送指令</w:t>
      </w:r>
      <w:r>
        <w:rPr>
          <w:rFonts w:hint="eastAsia"/>
        </w:rPr>
        <w:t>：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SSCOM点击指令就可以修改指令的内容）</w:t>
      </w:r>
    </w:p>
    <w:p w14:paraId="166FC048">
      <w:pPr>
        <w:pStyle w:val="11"/>
        <w:ind w:left="360" w:firstLine="0" w:firstLineChars="0"/>
        <w:rPr>
          <w:rFonts w:hint="default" w:eastAsiaTheme="minorEastAsia"/>
          <w:lang w:val="en-US" w:eastAsia="zh-CN"/>
        </w:rPr>
      </w:pPr>
      <w:r>
        <w:t>ATWS</w:t>
      </w:r>
      <w:r>
        <w:rPr>
          <w:rFonts w:hint="eastAsia"/>
          <w:lang w:val="en-US" w:eastAsia="zh-CN"/>
        </w:rPr>
        <w:t xml:space="preserve">            （</w:t>
      </w:r>
      <w:r>
        <w:t>扫描周围AP热点</w:t>
      </w:r>
      <w:r>
        <w:rPr>
          <w:rFonts w:hint="eastAsia"/>
          <w:lang w:val="en-US" w:eastAsia="zh-CN"/>
        </w:rPr>
        <w:t>）</w:t>
      </w:r>
    </w:p>
    <w:p w14:paraId="6DD368AD">
      <w:pPr>
        <w:pStyle w:val="11"/>
        <w:ind w:left="360" w:firstLine="0" w:firstLineChars="0"/>
        <w:rPr>
          <w:rFonts w:hint="eastAsia" w:eastAsiaTheme="minorEastAsia"/>
          <w:lang w:eastAsia="zh-CN"/>
        </w:rPr>
      </w:pPr>
      <w:bookmarkStart w:id="15" w:name="OLE_LINK3"/>
      <w:r>
        <w:t>ATW0=</w:t>
      </w:r>
      <w:r>
        <w:rPr>
          <w:rFonts w:hint="eastAsia"/>
          <w:lang w:val="en-US" w:eastAsia="zh-CN"/>
        </w:rPr>
        <w:t xml:space="preserve">SSID      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SSID改为实际网络名称，例如：ATW0=CMW-AP</w:t>
      </w:r>
      <w:r>
        <w:rPr>
          <w:rFonts w:hint="eastAsia"/>
          <w:lang w:eastAsia="zh-CN"/>
        </w:rPr>
        <w:t>）</w:t>
      </w:r>
    </w:p>
    <w:p w14:paraId="6F5A02AA">
      <w:pPr>
        <w:pStyle w:val="11"/>
        <w:ind w:left="360" w:firstLine="0" w:firstLineChars="0"/>
        <w:rPr>
          <w:rFonts w:hint="eastAsia" w:eastAsiaTheme="minorEastAsia"/>
          <w:lang w:eastAsia="zh-CN"/>
        </w:rPr>
      </w:pPr>
      <w:r>
        <w:t>ATW1=</w:t>
      </w:r>
      <w:r>
        <w:rPr>
          <w:rFonts w:hint="eastAsia"/>
          <w:lang w:val="en-US" w:eastAsia="zh-CN"/>
        </w:rPr>
        <w:t xml:space="preserve">密码      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密码改为名称对应密码，例如：ATW1=12345678</w:t>
      </w:r>
      <w:r>
        <w:rPr>
          <w:rFonts w:hint="eastAsia"/>
          <w:lang w:eastAsia="zh-CN"/>
        </w:rPr>
        <w:t>）</w:t>
      </w:r>
    </w:p>
    <w:p w14:paraId="73022242">
      <w:pPr>
        <w:pStyle w:val="11"/>
        <w:ind w:left="360" w:firstLine="0" w:firstLineChars="0"/>
        <w:rPr>
          <w:rFonts w:hint="default" w:eastAsiaTheme="minorEastAsia"/>
          <w:lang w:val="en-US" w:eastAsia="zh-CN"/>
        </w:rPr>
      </w:pPr>
      <w:r>
        <w:t>ATWC</w:t>
      </w:r>
      <w:bookmarkEnd w:id="15"/>
      <w:r>
        <w:rPr>
          <w:rFonts w:hint="eastAsia"/>
          <w:lang w:val="en-US" w:eastAsia="zh-CN"/>
        </w:rPr>
        <w:t xml:space="preserve">            （连接）</w:t>
      </w:r>
    </w:p>
    <w:p w14:paraId="36D1AE75">
      <w:pPr>
        <w:pStyle w:val="11"/>
        <w:ind w:left="360" w:firstLine="0" w:firstLineChars="0"/>
        <w:rPr>
          <w:rFonts w:hint="default"/>
          <w:lang w:val="en-US" w:eastAsia="zh-CN"/>
        </w:rPr>
      </w:pPr>
      <w:r>
        <w:t>ATWT=-s</w:t>
      </w:r>
    </w:p>
    <w:p w14:paraId="0B1975B7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2）发送指令ATWC</w:t>
      </w:r>
      <w:r>
        <w:rPr>
          <w:rFonts w:hint="eastAsia"/>
        </w:rPr>
        <w:t>连接成功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IP如下：</w:t>
      </w:r>
    </w:p>
    <w:p w14:paraId="58927D61">
      <w:r>
        <w:drawing>
          <wp:inline distT="0" distB="0" distL="114300" distR="114300">
            <wp:extent cx="4624070" cy="1986915"/>
            <wp:effectExtent l="0" t="0" r="8890" b="9525"/>
            <wp:docPr id="9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35"/>
                    <pic:cNvPicPr>
                      <a:picLocks noChangeAspect="1"/>
                    </pic:cNvPicPr>
                  </pic:nvPicPr>
                  <pic:blipFill>
                    <a:blip r:embed="rId37"/>
                    <a:srcRect t="8200" b="10865"/>
                    <a:stretch>
                      <a:fillRect/>
                    </a:stretch>
                  </pic:blipFill>
                  <pic:spPr>
                    <a:xfrm>
                      <a:off x="0" y="0"/>
                      <a:ext cx="4624070" cy="198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9788E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3）PC端（-c）</w:t>
      </w:r>
      <w:r>
        <w:rPr>
          <w:rFonts w:hint="eastAsia"/>
          <w:b w:val="0"/>
          <w:bCs/>
        </w:rPr>
        <w:t>连接</w:t>
      </w:r>
      <w:r>
        <w:rPr>
          <w:rFonts w:hint="eastAsia"/>
          <w:b w:val="0"/>
          <w:bCs/>
          <w:lang w:val="en-US" w:eastAsia="zh-CN"/>
        </w:rPr>
        <w:t>同一个</w:t>
      </w:r>
      <w:r>
        <w:rPr>
          <w:rFonts w:hint="eastAsia"/>
          <w:b w:val="0"/>
          <w:bCs/>
        </w:rPr>
        <w:t>路由器热点</w:t>
      </w:r>
      <w:r>
        <w:rPr>
          <w:rFonts w:hint="eastAsia"/>
          <w:b w:val="0"/>
          <w:bCs/>
          <w:lang w:eastAsia="zh-CN"/>
        </w:rPr>
        <w:t>；</w:t>
      </w:r>
      <w:r>
        <w:rPr>
          <w:rFonts w:hint="eastAsia"/>
          <w:b w:val="0"/>
          <w:bCs/>
          <w:lang w:val="en-US" w:eastAsia="zh-CN"/>
        </w:rPr>
        <w:t>连接成功后通过网络属性查看电脑IP地址；</w:t>
      </w:r>
    </w:p>
    <w:p w14:paraId="5F8B8BB4">
      <w:pPr>
        <w:widowControl/>
        <w:numPr>
          <w:ilvl w:val="0"/>
          <w:numId w:val="0"/>
        </w:numPr>
        <w:ind w:leftChars="0"/>
        <w:jc w:val="left"/>
        <w:rPr>
          <w:rFonts w:hint="default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注意：路由器要设置在2.4G的网络且可以正常使用的；</w:t>
      </w:r>
    </w:p>
    <w:p w14:paraId="1106E5AC">
      <w:pPr>
        <w:widowControl/>
        <w:jc w:val="left"/>
        <w:rPr>
          <w:rFonts w:hint="eastAsia"/>
          <w:b w:val="0"/>
          <w:bCs/>
          <w:lang w:val="en-US" w:eastAsia="zh-CN"/>
        </w:rPr>
      </w:pPr>
      <w:r>
        <w:rPr>
          <w:b w:val="0"/>
          <w:bCs/>
        </w:rPr>
        <w:drawing>
          <wp:inline distT="0" distB="0" distL="114300" distR="114300">
            <wp:extent cx="2533650" cy="1985010"/>
            <wp:effectExtent l="0" t="0" r="11430" b="11430"/>
            <wp:docPr id="1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0"/>
                    <pic:cNvPicPr>
                      <a:picLocks noChangeAspect="1"/>
                    </pic:cNvPicPr>
                  </pic:nvPicPr>
                  <pic:blipFill>
                    <a:blip r:embed="rId38"/>
                    <a:srcRect t="7211" b="19960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8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FE460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</w:rPr>
      </w:pPr>
      <w:r>
        <w:rPr>
          <w:rFonts w:hint="eastAsia"/>
          <w:b w:val="0"/>
          <w:bCs/>
          <w:lang w:val="en-US" w:eastAsia="zh-CN"/>
        </w:rPr>
        <w:t>4）</w:t>
      </w:r>
      <w:r>
        <w:rPr>
          <w:rFonts w:hint="eastAsia"/>
          <w:b w:val="0"/>
          <w:bCs/>
        </w:rPr>
        <w:t>管理员模式运行CMD</w:t>
      </w:r>
      <w:r>
        <w:rPr>
          <w:rFonts w:hint="eastAsia"/>
          <w:b w:val="0"/>
          <w:bCs/>
          <w:lang w:eastAsia="zh-CN"/>
        </w:rPr>
        <w:t>；</w:t>
      </w:r>
    </w:p>
    <w:p w14:paraId="6EEC30C8">
      <w:pPr>
        <w:pStyle w:val="11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100955" cy="2540000"/>
            <wp:effectExtent l="0" t="0" r="4445" b="5080"/>
            <wp:docPr id="11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21"/>
                    <pic:cNvPicPr>
                      <a:picLocks noChangeAspect="1"/>
                    </pic:cNvPicPr>
                  </pic:nvPicPr>
                  <pic:blipFill>
                    <a:blip r:embed="rId39"/>
                    <a:srcRect t="6760"/>
                    <a:stretch>
                      <a:fillRect/>
                    </a:stretch>
                  </pic:blipFill>
                  <pic:spPr>
                    <a:xfrm>
                      <a:off x="0" y="0"/>
                      <a:ext cx="5100955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A7D8E">
      <w:pPr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5）先在刚刚下载的压缩包中找到下图这个文件；</w:t>
      </w:r>
    </w:p>
    <w:p w14:paraId="0F9C9C3C">
      <w:r>
        <w:drawing>
          <wp:inline distT="0" distB="0" distL="114300" distR="114300">
            <wp:extent cx="4787900" cy="720725"/>
            <wp:effectExtent l="0" t="0" r="12700" b="10795"/>
            <wp:docPr id="118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63"/>
                    <pic:cNvPicPr>
                      <a:picLocks noChangeAspect="1"/>
                    </pic:cNvPicPr>
                  </pic:nvPicPr>
                  <pic:blipFill>
                    <a:blip r:embed="rId40"/>
                    <a:srcRect b="2323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CB5EC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lang w:val="en-US" w:eastAsia="zh-CN"/>
        </w:rPr>
        <w:t>6）</w:t>
      </w:r>
      <w:r>
        <w:rPr>
          <w:rFonts w:hint="eastAsia"/>
          <w:b w:val="0"/>
          <w:bCs/>
          <w:lang w:val="en-US" w:eastAsia="zh-CN"/>
        </w:rPr>
        <w:t>点击向下箭头即可粘贴复制路径；然后在这个路径前加cd；</w:t>
      </w:r>
    </w:p>
    <w:p w14:paraId="1268EE03">
      <w:pPr>
        <w:widowControl/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4679950" cy="607695"/>
            <wp:effectExtent l="0" t="0" r="13970" b="1905"/>
            <wp:docPr id="120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6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60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AD85D">
      <w:pPr>
        <w:widowControl/>
        <w:numPr>
          <w:ilvl w:val="0"/>
          <w:numId w:val="0"/>
        </w:numPr>
        <w:ind w:leftChars="0"/>
        <w:jc w:val="left"/>
        <w:rPr>
          <w:rFonts w:hint="eastAsia" w:eastAsiaTheme="minorEastAsia"/>
          <w:lang w:val="en-US" w:eastAsia="zh-CN"/>
        </w:rPr>
      </w:pPr>
      <w:r>
        <w:drawing>
          <wp:inline distT="0" distB="0" distL="114300" distR="114300">
            <wp:extent cx="4679950" cy="707390"/>
            <wp:effectExtent l="0" t="0" r="13970" b="8890"/>
            <wp:docPr id="122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6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70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70C67">
      <w:pPr>
        <w:widowControl/>
        <w:numPr>
          <w:ilvl w:val="0"/>
          <w:numId w:val="0"/>
        </w:numPr>
        <w:jc w:val="left"/>
        <w:rPr>
          <w:rFonts w:hint="default"/>
          <w:color w:val="FF0000"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7）继续输入指令：</w:t>
      </w:r>
      <w:r>
        <w:rPr>
          <w:rFonts w:hint="eastAsia"/>
          <w:color w:val="9BBB59"/>
        </w:rPr>
        <w:t>iperf.exe</w:t>
      </w:r>
      <w:r>
        <w:rPr>
          <w:rFonts w:hint="eastAsia"/>
        </w:rPr>
        <w:t xml:space="preserve"> -c </w:t>
      </w:r>
      <w:r>
        <w:rPr>
          <w:rFonts w:hint="eastAsia"/>
          <w:color w:val="0000FF"/>
          <w:lang w:val="en-US" w:eastAsia="zh-CN"/>
        </w:rPr>
        <w:t>模块IP</w:t>
      </w:r>
      <w:r>
        <w:rPr>
          <w:rFonts w:hint="eastAsia"/>
        </w:rPr>
        <w:t xml:space="preserve"> </w:t>
      </w:r>
      <w:r>
        <w:rPr>
          <w:rFonts w:hint="eastAsia"/>
          <w:color w:val="0070C0"/>
        </w:rPr>
        <w:t>-i</w:t>
      </w:r>
      <w:r>
        <w:rPr>
          <w:rFonts w:hint="eastAsia"/>
          <w:color w:val="0070C0"/>
          <w:lang w:val="en-US" w:eastAsia="zh-CN"/>
        </w:rPr>
        <w:t xml:space="preserve"> </w:t>
      </w:r>
      <w:r>
        <w:rPr>
          <w:rFonts w:hint="eastAsia"/>
          <w:color w:val="0070C0"/>
        </w:rPr>
        <w:t>1</w:t>
      </w:r>
      <w:r>
        <w:rPr>
          <w:rFonts w:hint="eastAsia"/>
          <w:color w:val="0070C0"/>
          <w:lang w:eastAsia="zh-CN"/>
        </w:rPr>
        <w:t>（</w:t>
      </w:r>
      <w:r>
        <w:rPr>
          <w:rFonts w:hint="eastAsia"/>
          <w:color w:val="0070C0"/>
          <w:lang w:val="en-US" w:eastAsia="zh-CN"/>
        </w:rPr>
        <w:t>间隔时间1S</w:t>
      </w:r>
      <w:r>
        <w:rPr>
          <w:rFonts w:hint="eastAsia"/>
          <w:color w:val="0070C0"/>
          <w:lang w:eastAsia="zh-CN"/>
        </w:rPr>
        <w:t>）</w:t>
      </w:r>
      <w:r>
        <w:rPr>
          <w:rFonts w:hint="eastAsia"/>
          <w:color w:val="FF0000"/>
        </w:rPr>
        <w:t>-t</w:t>
      </w:r>
      <w:r>
        <w:rPr>
          <w:rFonts w:hint="eastAsia"/>
          <w:color w:val="FF0000"/>
          <w:lang w:val="en-US" w:eastAsia="zh-CN"/>
        </w:rPr>
        <w:t xml:space="preserve"> </w:t>
      </w:r>
      <w:r>
        <w:rPr>
          <w:rFonts w:hint="eastAsia"/>
          <w:color w:val="FF0000"/>
        </w:rPr>
        <w:t>10</w:t>
      </w:r>
      <w:r>
        <w:rPr>
          <w:rFonts w:hint="eastAsia"/>
          <w:color w:val="FF0000"/>
          <w:lang w:val="en-US" w:eastAsia="zh-CN"/>
        </w:rPr>
        <w:t>(包量10包) 字段间空格符</w:t>
      </w:r>
    </w:p>
    <w:p w14:paraId="371B494F">
      <w:pPr>
        <w:pStyle w:val="11"/>
        <w:numPr>
          <w:ilvl w:val="0"/>
          <w:numId w:val="0"/>
        </w:numPr>
        <w:ind w:leftChars="0" w:firstLine="420" w:firstLineChars="0"/>
        <w:rPr>
          <w:rFonts w:hint="eastAsia"/>
          <w:color w:val="auto"/>
          <w:lang w:eastAsia="zh-CN"/>
        </w:rPr>
      </w:pPr>
      <w:r>
        <w:rPr>
          <w:rFonts w:hint="eastAsia"/>
          <w:color w:val="auto"/>
          <w:lang w:eastAsia="zh-CN"/>
        </w:rPr>
        <w:t>（</w:t>
      </w:r>
      <w:r>
        <w:rPr>
          <w:rFonts w:hint="eastAsia"/>
          <w:color w:val="auto"/>
          <w:lang w:val="en-US" w:eastAsia="zh-CN"/>
        </w:rPr>
        <w:t>实际包量可自行设置</w:t>
      </w:r>
      <w:r>
        <w:rPr>
          <w:rFonts w:hint="eastAsia"/>
          <w:color w:val="auto"/>
          <w:lang w:eastAsia="zh-CN"/>
        </w:rPr>
        <w:t>）</w:t>
      </w:r>
    </w:p>
    <w:p w14:paraId="07D2F30B">
      <w:pPr>
        <w:pStyle w:val="11"/>
        <w:numPr>
          <w:ilvl w:val="0"/>
          <w:numId w:val="0"/>
        </w:numPr>
        <w:ind w:leftChars="0" w:firstLine="420" w:firstLineChars="0"/>
        <w:rPr>
          <w:rFonts w:hint="eastAsia" w:eastAsiaTheme="minorEastAsia"/>
          <w:color w:val="auto"/>
          <w:lang w:eastAsia="zh-CN"/>
        </w:rPr>
      </w:pPr>
      <w:r>
        <w:rPr>
          <w:rFonts w:hint="eastAsia"/>
          <w:color w:val="FF0000"/>
          <w:lang w:val="en-US" w:eastAsia="zh-CN"/>
        </w:rPr>
        <w:t>例如：</w:t>
      </w:r>
      <w:r>
        <w:rPr>
          <w:rFonts w:hint="eastAsia"/>
          <w:color w:val="auto"/>
        </w:rPr>
        <w:t xml:space="preserve">iperf.exe -c </w:t>
      </w:r>
      <w:r>
        <w:rPr>
          <w:rFonts w:hint="eastAsia"/>
          <w:color w:val="auto"/>
          <w:lang w:val="en-US" w:eastAsia="zh-CN"/>
        </w:rPr>
        <w:t>192.168.43.70</w:t>
      </w:r>
      <w:r>
        <w:rPr>
          <w:rFonts w:hint="eastAsia"/>
          <w:color w:val="auto"/>
        </w:rPr>
        <w:t xml:space="preserve"> -i</w:t>
      </w:r>
      <w:r>
        <w:rPr>
          <w:rFonts w:hint="eastAsia"/>
          <w:color w:val="auto"/>
          <w:lang w:val="en-US" w:eastAsia="zh-CN"/>
        </w:rPr>
        <w:t xml:space="preserve"> </w:t>
      </w:r>
      <w:r>
        <w:rPr>
          <w:rFonts w:hint="eastAsia"/>
          <w:color w:val="auto"/>
        </w:rPr>
        <w:t>1</w:t>
      </w:r>
      <w:r>
        <w:rPr>
          <w:rFonts w:hint="eastAsia"/>
          <w:color w:val="auto"/>
          <w:lang w:val="en-US" w:eastAsia="zh-CN"/>
        </w:rPr>
        <w:t xml:space="preserve"> </w:t>
      </w:r>
      <w:r>
        <w:rPr>
          <w:rFonts w:hint="eastAsia"/>
          <w:color w:val="auto"/>
        </w:rPr>
        <w:t>-t</w:t>
      </w:r>
      <w:r>
        <w:rPr>
          <w:rFonts w:hint="eastAsia"/>
          <w:color w:val="auto"/>
          <w:lang w:val="en-US" w:eastAsia="zh-CN"/>
        </w:rPr>
        <w:t xml:space="preserve"> </w:t>
      </w:r>
      <w:r>
        <w:rPr>
          <w:rFonts w:hint="eastAsia"/>
          <w:color w:val="auto"/>
        </w:rPr>
        <w:t>10</w:t>
      </w:r>
    </w:p>
    <w:p w14:paraId="467AC715">
      <w:pPr>
        <w:widowControl/>
        <w:numPr>
          <w:ilvl w:val="0"/>
          <w:numId w:val="0"/>
        </w:numPr>
        <w:jc w:val="left"/>
        <w:rPr>
          <w:rFonts w:hint="eastAsia"/>
          <w:b w:val="0"/>
          <w:bCs/>
          <w:lang w:val="en-US" w:eastAsia="zh-CN"/>
        </w:rPr>
      </w:pPr>
      <w:r>
        <w:drawing>
          <wp:inline distT="0" distB="0" distL="114300" distR="114300">
            <wp:extent cx="5651500" cy="2395855"/>
            <wp:effectExtent l="0" t="0" r="2540" b="12065"/>
            <wp:docPr id="123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6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3FD9E">
      <w:pPr>
        <w:widowControl/>
        <w:jc w:val="left"/>
        <w:rPr>
          <w:rFonts w:hint="eastAsia"/>
          <w:b w:val="0"/>
          <w:bCs/>
        </w:rPr>
      </w:pPr>
      <w:r>
        <w:rPr>
          <w:rFonts w:hint="eastAsia"/>
          <w:b w:val="0"/>
          <w:bCs/>
          <w:lang w:val="en-US" w:eastAsia="zh-CN"/>
        </w:rPr>
        <w:t>6、</w:t>
      </w:r>
      <w:r>
        <w:rPr>
          <w:rFonts w:hint="eastAsia"/>
          <w:b/>
          <w:bCs/>
          <w:color w:val="auto"/>
          <w:lang w:val="en-US" w:eastAsia="zh-CN"/>
        </w:rPr>
        <w:t>发射TX测试</w:t>
      </w:r>
    </w:p>
    <w:p w14:paraId="35CCCE3A">
      <w:pPr>
        <w:pStyle w:val="11"/>
        <w:numPr>
          <w:ilvl w:val="0"/>
          <w:numId w:val="0"/>
        </w:numPr>
        <w:ind w:leftChars="0"/>
        <w:rPr>
          <w:rFonts w:hint="eastAsia"/>
        </w:rPr>
      </w:pPr>
      <w:r>
        <w:rPr>
          <w:rFonts w:hint="eastAsia"/>
          <w:lang w:val="en-US" w:eastAsia="zh-CN"/>
        </w:rPr>
        <w:t>1）模块端：串口工具SSCOM发送指令</w:t>
      </w:r>
      <w:r>
        <w:rPr>
          <w:rFonts w:hint="eastAsia"/>
        </w:rPr>
        <w:t>：</w:t>
      </w:r>
    </w:p>
    <w:p w14:paraId="12832D61">
      <w:pPr>
        <w:pStyle w:val="11"/>
        <w:ind w:left="360" w:firstLine="0" w:firstLineChars="0"/>
        <w:rPr>
          <w:rFonts w:hint="eastAsia"/>
        </w:rPr>
      </w:pPr>
      <w:r>
        <w:t>ATWS</w:t>
      </w:r>
    </w:p>
    <w:p w14:paraId="2BEC5045">
      <w:pPr>
        <w:pStyle w:val="11"/>
        <w:ind w:left="360" w:firstLine="0" w:firstLineChars="0"/>
        <w:rPr>
          <w:rFonts w:hint="eastAsia" w:eastAsiaTheme="minorEastAsia"/>
          <w:lang w:eastAsia="zh-CN"/>
        </w:rPr>
      </w:pPr>
      <w:r>
        <w:t>ATW0=C</w:t>
      </w:r>
      <w:r>
        <w:rPr>
          <w:rFonts w:hint="eastAsia"/>
          <w:lang w:val="en-US" w:eastAsia="zh-CN"/>
        </w:rPr>
        <w:t xml:space="preserve">MW-AP 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根据实际网络名称更改</w:t>
      </w:r>
      <w:r>
        <w:rPr>
          <w:rFonts w:hint="eastAsia"/>
          <w:lang w:eastAsia="zh-CN"/>
        </w:rPr>
        <w:t>）</w:t>
      </w:r>
    </w:p>
    <w:p w14:paraId="12C8148A">
      <w:pPr>
        <w:pStyle w:val="11"/>
        <w:ind w:left="360" w:firstLine="0" w:firstLineChars="0"/>
        <w:rPr>
          <w:rFonts w:hint="eastAsia" w:eastAsiaTheme="minorEastAsia"/>
          <w:lang w:eastAsia="zh-CN"/>
        </w:rPr>
      </w:pPr>
      <w:r>
        <w:t>ATW1=12345678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根据实际网络密码更改</w:t>
      </w:r>
      <w:r>
        <w:rPr>
          <w:rFonts w:hint="eastAsia"/>
          <w:lang w:eastAsia="zh-CN"/>
        </w:rPr>
        <w:t>）</w:t>
      </w:r>
    </w:p>
    <w:p w14:paraId="6A0ACF34">
      <w:pPr>
        <w:pStyle w:val="11"/>
        <w:ind w:left="360" w:firstLine="0" w:firstLineChars="0"/>
        <w:rPr>
          <w:rFonts w:hint="default" w:eastAsiaTheme="minorEastAsia"/>
          <w:b w:val="0"/>
          <w:bCs/>
          <w:lang w:val="en-US" w:eastAsia="zh-CN"/>
        </w:rPr>
      </w:pPr>
      <w:r>
        <w:t>ATWC</w:t>
      </w:r>
      <w:r>
        <w:rPr>
          <w:rFonts w:hint="eastAsia"/>
          <w:lang w:val="en-US" w:eastAsia="zh-CN"/>
        </w:rPr>
        <w:t xml:space="preserve">            (连接，查看IP)</w:t>
      </w:r>
    </w:p>
    <w:p w14:paraId="4E269B32">
      <w:pPr>
        <w:widowControl/>
        <w:numPr>
          <w:ilvl w:val="0"/>
          <w:numId w:val="3"/>
        </w:numPr>
        <w:ind w:left="360" w:leftChars="0" w:hanging="360" w:firstLine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电脑端（-s）CMD，cd 路径，（与前面操作步骤相同），输入指令：</w:t>
      </w:r>
    </w:p>
    <w:p w14:paraId="2F8D5490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bookmarkStart w:id="16" w:name="OLE_LINK7"/>
      <w:r>
        <w:rPr>
          <w:rFonts w:hint="eastAsia"/>
          <w:b w:val="0"/>
          <w:bCs/>
          <w:lang w:val="en-US" w:eastAsia="zh-CN"/>
        </w:rPr>
        <w:t>iperf.exe -s -i 1</w:t>
      </w:r>
    </w:p>
    <w:bookmarkEnd w:id="16"/>
    <w:p w14:paraId="6F455A18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drawing>
          <wp:inline distT="0" distB="0" distL="114300" distR="114300">
            <wp:extent cx="4697730" cy="963295"/>
            <wp:effectExtent l="0" t="0" r="11430" b="12065"/>
            <wp:docPr id="125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7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69773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41E9F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弹出拒绝访问不影响测试。</w:t>
      </w:r>
    </w:p>
    <w:p w14:paraId="7817437D">
      <w:pPr>
        <w:pStyle w:val="11"/>
        <w:numPr>
          <w:ilvl w:val="0"/>
          <w:numId w:val="0"/>
        </w:numPr>
        <w:ind w:leftChars="0"/>
        <w:rPr>
          <w:rFonts w:hint="eastAsia"/>
        </w:rPr>
      </w:pPr>
      <w:r>
        <w:rPr>
          <w:rFonts w:hint="eastAsia"/>
          <w:lang w:val="en-US" w:eastAsia="zh-CN"/>
        </w:rPr>
        <w:t>3）</w:t>
      </w:r>
      <w:r>
        <w:rPr>
          <w:rFonts w:hint="eastAsia"/>
        </w:rPr>
        <w:t>模块串口输入：</w:t>
      </w:r>
    </w:p>
    <w:p w14:paraId="7089D900">
      <w:pPr>
        <w:pStyle w:val="11"/>
        <w:ind w:left="360" w:firstLine="0" w:firstLineChars="0"/>
        <w:rPr>
          <w:rFonts w:hint="eastAsia"/>
          <w:lang w:eastAsia="zh-CN"/>
        </w:rPr>
      </w:pPr>
      <w:r>
        <w:rPr>
          <w:color w:val="9BBB59"/>
        </w:rPr>
        <w:t>ATWT</w:t>
      </w:r>
      <w:r>
        <w:t>=-c,</w:t>
      </w:r>
      <w:r>
        <w:rPr>
          <w:rFonts w:hint="eastAsia"/>
          <w:color w:val="FF0000"/>
          <w:lang w:val="en-US" w:eastAsia="zh-CN"/>
        </w:rPr>
        <w:t>PC IP</w:t>
      </w:r>
      <w:r>
        <w:t>,</w:t>
      </w:r>
      <w:r>
        <w:rPr>
          <w:color w:val="1F497D"/>
        </w:rPr>
        <w:t>-t</w:t>
      </w:r>
      <w:r>
        <w:t>,10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包量10包</w:t>
      </w:r>
      <w:r>
        <w:rPr>
          <w:rFonts w:hint="eastAsia"/>
          <w:lang w:eastAsia="zh-CN"/>
        </w:rPr>
        <w:t>）</w:t>
      </w:r>
    </w:p>
    <w:p w14:paraId="2F5EF840">
      <w:pPr>
        <w:pStyle w:val="11"/>
        <w:ind w:left="0" w:leftChars="0" w:firstLine="0" w:firstLineChars="0"/>
        <w:rPr>
          <w:rFonts w:hint="eastAsia" w:eastAsiaTheme="minorEastAsia"/>
          <w:b w:val="0"/>
          <w:bCs/>
          <w:lang w:val="en-US" w:eastAsia="zh-CN"/>
        </w:rPr>
      </w:pPr>
      <w:r>
        <w:rPr>
          <w:rFonts w:hint="eastAsia"/>
          <w:b w:val="0"/>
          <w:bCs/>
          <w:color w:val="FF0000"/>
          <w:lang w:val="en-US" w:eastAsia="zh-CN"/>
        </w:rPr>
        <w:t>例如：</w:t>
      </w:r>
      <w:r>
        <w:t>ATWT=-c,1</w:t>
      </w:r>
      <w:r>
        <w:rPr>
          <w:rFonts w:hint="eastAsia"/>
          <w:lang w:val="en-US" w:eastAsia="zh-CN"/>
        </w:rPr>
        <w:t>92.168.43.64</w:t>
      </w:r>
      <w:r>
        <w:t>,-t,10</w:t>
      </w:r>
      <w:r>
        <w:rPr>
          <w:rFonts w:hint="eastAsia"/>
          <w:lang w:val="en-US" w:eastAsia="zh-CN"/>
        </w:rPr>
        <w:t xml:space="preserve">  （前面步骤查看的PC IP）</w:t>
      </w:r>
    </w:p>
    <w:p w14:paraId="3C65222F">
      <w:pPr>
        <w:numPr>
          <w:ilvl w:val="0"/>
          <w:numId w:val="0"/>
        </w:numPr>
        <w:rPr>
          <w:rFonts w:hint="default"/>
          <w:lang w:val="en-US"/>
        </w:rPr>
      </w:pPr>
      <w:r>
        <w:drawing>
          <wp:inline distT="0" distB="0" distL="114300" distR="114300">
            <wp:extent cx="5746750" cy="2455545"/>
            <wp:effectExtent l="0" t="0" r="13970" b="13335"/>
            <wp:docPr id="124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6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245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B58B6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5917065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5A55EB5C">
      <w:pPr>
        <w:pStyle w:val="2"/>
        <w:numPr>
          <w:ilvl w:val="0"/>
          <w:numId w:val="0"/>
        </w:numPr>
        <w:bidi w:val="0"/>
        <w:rPr>
          <w:rFonts w:hint="eastAsia"/>
          <w:lang w:val="en-US" w:eastAsia="zh-CN"/>
        </w:rPr>
      </w:pPr>
      <w:bookmarkStart w:id="17" w:name="_Toc21727"/>
      <w:bookmarkStart w:id="18" w:name="_Toc5869"/>
      <w:r>
        <w:rPr>
          <w:rFonts w:hint="eastAsia"/>
          <w:lang w:val="en-US" w:eastAsia="zh-CN"/>
        </w:rPr>
        <w:t>五、BT（BLE）RX Blocking</w:t>
      </w:r>
      <w:bookmarkEnd w:id="17"/>
      <w:r>
        <w:rPr>
          <w:rFonts w:hint="eastAsia"/>
          <w:lang w:val="en-US" w:eastAsia="zh-CN"/>
        </w:rPr>
        <w:t>（信令）</w:t>
      </w:r>
      <w:bookmarkEnd w:id="18"/>
    </w:p>
    <w:p w14:paraId="2F944798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1、模组要烧录BQB固件</w:t>
      </w:r>
    </w:p>
    <w:p w14:paraId="2FE68E0F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object>
          <v:shape id="_x0000_i1031" o:spt="75" type="#_x0000_t75" style="height:65.4pt;width:72.6pt;" o:ole="t" filled="f" o:preferrelative="t" stroked="f" coordsize="21600,21600">
            <v:path/>
            <v:fill on="f" focussize="0,0"/>
            <v:stroke on="f"/>
            <v:imagedata r:id="rId47" o:title=""/>
            <o:lock v:ext="edit" aspectratio="t"/>
            <w10:wrap type="none"/>
            <w10:anchorlock/>
          </v:shape>
          <o:OLEObject Type="Embed" ProgID="Package" ShapeID="_x0000_i1031" DrawAspect="Icon" ObjectID="_1468075732" r:id="rId46">
            <o:LockedField>false</o:LockedField>
          </o:OLEObject>
        </w:object>
      </w:r>
    </w:p>
    <w:p w14:paraId="09850CBE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2、模组接两个串口板；</w:t>
      </w:r>
    </w:p>
    <w:p w14:paraId="16EE19AD">
      <w:pPr>
        <w:numPr>
          <w:ilvl w:val="0"/>
          <w:numId w:val="0"/>
        </w:numPr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第一个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板接模组</w:t>
      </w:r>
      <w:r>
        <w:rPr>
          <w:rFonts w:hint="eastAsia"/>
        </w:rPr>
        <w:t>（3.3v，GND）</w:t>
      </w:r>
      <w:r>
        <w:rPr>
          <w:rFonts w:hint="eastAsia"/>
          <w:lang w:val="en-US" w:eastAsia="zh-CN"/>
        </w:rPr>
        <w:t>连接到CMW500综测仪</w:t>
      </w:r>
      <w:r>
        <w:rPr>
          <w:rFonts w:hint="eastAsia"/>
          <w:lang w:eastAsia="zh-CN"/>
        </w:rPr>
        <w:t>；</w:t>
      </w:r>
    </w:p>
    <w:p w14:paraId="6FD67687">
      <w:pPr>
        <w:numPr>
          <w:ilvl w:val="0"/>
          <w:numId w:val="0"/>
        </w:numPr>
        <w:rPr>
          <w:rFonts w:hint="eastAsia"/>
        </w:rPr>
      </w:pPr>
      <w:r>
        <w:rPr>
          <w:rFonts w:hint="eastAsia"/>
          <w:lang w:val="en-US" w:eastAsia="zh-CN"/>
        </w:rPr>
        <w:t>第二个串口连接（GND,log_TX,log_RX）到PC，PC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</w:t>
      </w:r>
      <w:r>
        <w:rPr>
          <w:rFonts w:hint="eastAsia"/>
          <w:highlight w:val="yellow"/>
          <w:lang w:val="en-US" w:eastAsia="zh-CN"/>
        </w:rPr>
        <w:t>依次</w:t>
      </w:r>
      <w:r>
        <w:rPr>
          <w:rFonts w:hint="eastAsia"/>
          <w:lang w:val="en-US" w:eastAsia="zh-CN"/>
        </w:rPr>
        <w:t>发</w:t>
      </w:r>
      <w:r>
        <w:rPr>
          <w:rFonts w:hint="eastAsia"/>
        </w:rPr>
        <w:t>指令</w:t>
      </w:r>
      <w:r>
        <w:rPr>
          <w:rFonts w:hint="eastAsia"/>
          <w:lang w:val="en-US" w:eastAsia="zh-CN"/>
        </w:rPr>
        <w:t>打开蓝牙功能</w:t>
      </w:r>
      <w:r>
        <w:rPr>
          <w:rFonts w:hint="eastAsia"/>
        </w:rPr>
        <w:t>：</w:t>
      </w:r>
    </w:p>
    <w:p w14:paraId="2C02389A">
      <w:pPr>
        <w:numPr>
          <w:ilvl w:val="0"/>
          <w:numId w:val="0"/>
        </w:numPr>
        <w:rPr>
          <w:rFonts w:hint="eastAsia"/>
        </w:rPr>
      </w:pPr>
      <w:r>
        <w:rPr>
          <w:rFonts w:hint="eastAsia"/>
        </w:rPr>
        <w:t>ATM2=bt_power,on</w:t>
      </w:r>
    </w:p>
    <w:p w14:paraId="626AA2CE">
      <w:pPr>
        <w:numPr>
          <w:ilvl w:val="0"/>
          <w:numId w:val="0"/>
        </w:numPr>
        <w:rPr>
          <w:rFonts w:hint="eastAsia"/>
        </w:rPr>
      </w:pPr>
      <w:r>
        <w:rPr>
          <w:rFonts w:hint="eastAsia"/>
        </w:rPr>
        <w:t>ATM2=gnt_bt,bt</w:t>
      </w:r>
    </w:p>
    <w:p w14:paraId="036511C4">
      <w:pPr>
        <w:numPr>
          <w:ilvl w:val="0"/>
          <w:numId w:val="0"/>
        </w:numPr>
        <w:rPr>
          <w:rFonts w:hint="eastAsia"/>
        </w:rPr>
      </w:pPr>
      <w:r>
        <w:rPr>
          <w:rFonts w:hint="eastAsia"/>
        </w:rPr>
        <w:t>ATM2=bridge</w:t>
      </w:r>
    </w:p>
    <w:p w14:paraId="267F8FF4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3、第一个串口板保持供电，</w:t>
      </w:r>
      <w:r>
        <w:rPr>
          <w:rFonts w:hint="eastAsia"/>
        </w:rPr>
        <w:t>断开</w:t>
      </w:r>
      <w:r>
        <w:rPr>
          <w:rFonts w:hint="eastAsia"/>
          <w:lang w:val="en-US" w:eastAsia="zh-CN"/>
        </w:rPr>
        <w:t>第二个串口板，log_TX,log_RX连接仪器串口板log_TX,log_RX</w:t>
      </w:r>
    </w:p>
    <w:p w14:paraId="6A501C02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4、CMW500仪器设置界面：</w:t>
      </w:r>
    </w:p>
    <w:p w14:paraId="2AA613CE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HW接口：USB to RS232 adapter </w:t>
      </w:r>
    </w:p>
    <w:p w14:paraId="2E8631C0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接口协议：HCI</w:t>
      </w:r>
    </w:p>
    <w:p w14:paraId="7A4F601F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波特率：115200</w:t>
      </w:r>
    </w:p>
    <w:p w14:paraId="5CBD35E6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Bluetooth signaling ON建立连接</w:t>
      </w:r>
    </w:p>
    <w:p w14:paraId="28D0DCE8">
      <w:pPr>
        <w:numPr>
          <w:ilvl w:val="0"/>
          <w:numId w:val="0"/>
        </w:numPr>
      </w:pPr>
      <w:r>
        <w:drawing>
          <wp:inline distT="0" distB="0" distL="114300" distR="114300">
            <wp:extent cx="4861560" cy="3512820"/>
            <wp:effectExtent l="0" t="0" r="0" b="7620"/>
            <wp:docPr id="4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861560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F2694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5、根据测试内容设置信道等参数即可。</w:t>
      </w:r>
    </w:p>
    <w:p w14:paraId="7597A7D9">
      <w:pPr>
        <w:bidi w:val="0"/>
        <w:rPr>
          <w:rFonts w:hint="eastAsia"/>
          <w:lang w:val="en-US" w:eastAsia="zh-CN"/>
        </w:rPr>
      </w:pPr>
    </w:p>
    <w:p w14:paraId="03F855D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7BAD4DC0">
      <w:pPr>
        <w:pStyle w:val="2"/>
        <w:numPr>
          <w:ilvl w:val="0"/>
          <w:numId w:val="0"/>
        </w:numPr>
        <w:bidi w:val="0"/>
        <w:rPr>
          <w:rFonts w:hint="eastAsia"/>
          <w:lang w:val="en-US" w:eastAsia="zh-CN"/>
        </w:rPr>
      </w:pPr>
      <w:bookmarkStart w:id="19" w:name="_Toc21518"/>
      <w:bookmarkStart w:id="20" w:name="_Toc20163"/>
      <w:r>
        <w:rPr>
          <w:rFonts w:hint="eastAsia"/>
          <w:lang w:val="en-US" w:eastAsia="zh-CN"/>
        </w:rPr>
        <w:t>六、定频软件提示分析</w:t>
      </w:r>
      <w:bookmarkEnd w:id="19"/>
      <w:bookmarkEnd w:id="20"/>
    </w:p>
    <w:p w14:paraId="5C01CFCE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1、点击Initialize显示下面log，这种情况为未采用定频样机（可能是自适应样机）；</w:t>
      </w:r>
    </w:p>
    <w:p w14:paraId="695BC165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507990" cy="3557270"/>
            <wp:effectExtent l="0" t="0" r="8890" b="8890"/>
            <wp:docPr id="109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53"/>
                    <pic:cNvPicPr>
                      <a:picLocks noChangeAspect="1"/>
                    </pic:cNvPicPr>
                  </pic:nvPicPr>
                  <pic:blipFill>
                    <a:blip r:embed="rId49"/>
                    <a:srcRect t="4087"/>
                    <a:stretch>
                      <a:fillRect/>
                    </a:stretch>
                  </pic:blipFill>
                  <pic:spPr>
                    <a:xfrm>
                      <a:off x="0" y="0"/>
                      <a:ext cx="5507990" cy="355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47960">
      <w:pPr>
        <w:numPr>
          <w:ilvl w:val="0"/>
          <w:numId w:val="4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点击Initialize显示此弹窗</w:t>
      </w:r>
    </w:p>
    <w:p w14:paraId="0B1AFA66">
      <w:pPr>
        <w:numPr>
          <w:ilvl w:val="0"/>
          <w:numId w:val="5"/>
        </w:numPr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接线不良，模组焊接的杜邦线是公头，接到串口板插针时，之间用杜邦线转接；</w:t>
      </w:r>
    </w:p>
    <w:p w14:paraId="780D5EA1">
      <w:pPr>
        <w:numPr>
          <w:ilvl w:val="0"/>
          <w:numId w:val="5"/>
        </w:numPr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串口板供电不足，更换串口板；</w:t>
      </w:r>
    </w:p>
    <w:p w14:paraId="65888B3C">
      <w:pPr>
        <w:numPr>
          <w:ilvl w:val="0"/>
          <w:numId w:val="5"/>
        </w:numPr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如果是辐射样品，可能是整机供电导致的；可以先看单模组测试是否正常；</w:t>
      </w:r>
    </w:p>
    <w:p w14:paraId="367AFF77"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587365" cy="3599815"/>
            <wp:effectExtent l="0" t="0" r="5715" b="12065"/>
            <wp:docPr id="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5873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0EE38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3、打开软件无响应；确认固件与接线</w:t>
      </w:r>
    </w:p>
    <w:p w14:paraId="06B321B2">
      <w:pPr>
        <w:numPr>
          <w:ilvl w:val="0"/>
          <w:numId w:val="0"/>
        </w:numPr>
      </w:pPr>
      <w:r>
        <w:drawing>
          <wp:inline distT="0" distB="0" distL="114300" distR="114300">
            <wp:extent cx="3692525" cy="2475865"/>
            <wp:effectExtent l="0" t="0" r="10795" b="8255"/>
            <wp:docPr id="111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5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692525" cy="247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AE5C5">
      <w:pPr>
        <w:numPr>
          <w:ilvl w:val="0"/>
          <w:numId w:val="6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需打开串口工具，发ATWT=-s显示成功则是自适应；显示其他log是其他固件；</w:t>
      </w:r>
    </w:p>
    <w:p w14:paraId="457917F7"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1684655" cy="904240"/>
            <wp:effectExtent l="0" t="0" r="6985" b="10160"/>
            <wp:docPr id="2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684655" cy="90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010E7">
      <w:pPr>
        <w:numPr>
          <w:ilvl w:val="0"/>
          <w:numId w:val="6"/>
        </w:numPr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模组引脚接线错误(不良)，模组TX\RX</w:t>
      </w:r>
      <w:r>
        <w:rPr>
          <w:rFonts w:hint="eastAsia"/>
          <w:highlight w:val="yellow"/>
          <w:lang w:val="en-US" w:eastAsia="zh-CN"/>
        </w:rPr>
        <w:t>需焊接LOG_TX、LOG_RX</w:t>
      </w:r>
      <w:r>
        <w:rPr>
          <w:rFonts w:hint="eastAsia"/>
          <w:lang w:val="en-US" w:eastAsia="zh-CN"/>
        </w:rPr>
        <w:t>，即接线指导的引脚。</w:t>
      </w:r>
    </w:p>
    <w:p w14:paraId="6F627A0E">
      <w:pPr>
        <w:numPr>
          <w:ilvl w:val="0"/>
          <w:numId w:val="6"/>
        </w:numPr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更换串口板</w:t>
      </w:r>
    </w:p>
    <w:p w14:paraId="1DF9820B">
      <w:pPr>
        <w:numPr>
          <w:ilvl w:val="0"/>
          <w:numId w:val="0"/>
        </w:numPr>
        <w:ind w:leftChars="0"/>
        <w:rPr>
          <w:rFonts w:hint="eastAsia"/>
          <w:highlight w:val="yellow"/>
          <w:lang w:val="en-US" w:eastAsia="zh-CN"/>
        </w:rPr>
      </w:pPr>
      <w:r>
        <w:rPr>
          <w:rFonts w:hint="eastAsia"/>
          <w:b/>
          <w:bCs/>
          <w:color w:val="0000FF"/>
          <w:highlight w:val="yellow"/>
          <w:lang w:val="en-US" w:eastAsia="zh-CN"/>
        </w:rPr>
        <w:t>4、蓝牙定频打开串口失败</w:t>
      </w:r>
    </w:p>
    <w:p w14:paraId="5744873B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353560" cy="2915920"/>
            <wp:effectExtent l="0" t="0" r="5080" b="10160"/>
            <wp:docPr id="4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353560" cy="291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07BFD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1）断电后未使用串口工具发指令，要一条一条地发</w:t>
      </w:r>
    </w:p>
    <w:p w14:paraId="47F2BCA6">
      <w:r>
        <w:t>ATM2=bt_power,on</w:t>
      </w:r>
    </w:p>
    <w:p w14:paraId="78C76953">
      <w:r>
        <w:t>ATM2=gnt_bt,bt</w:t>
      </w:r>
    </w:p>
    <w:p w14:paraId="22753161">
      <w:pPr>
        <w:rPr>
          <w:rFonts w:hint="eastAsia" w:eastAsiaTheme="minorEastAsia"/>
          <w:lang w:eastAsia="zh-CN"/>
        </w:rPr>
      </w:pPr>
      <w:r>
        <w:t>ATM2=bridge</w:t>
      </w:r>
    </w:p>
    <w:p w14:paraId="027F53D0">
      <w:pPr>
        <w:numPr>
          <w:ilvl w:val="0"/>
          <w:numId w:val="0"/>
        </w:numPr>
        <w:ind w:leftChars="0"/>
        <w:rPr>
          <w:rFonts w:ascii="仿宋" w:hAnsi="仿宋" w:eastAsia="仿宋"/>
        </w:rPr>
      </w:pPr>
      <w:r>
        <w:rPr>
          <w:rFonts w:hint="eastAsia"/>
          <w:lang w:val="en-US" w:eastAsia="zh-CN"/>
        </w:rPr>
        <w:t>2）发完指令串口工具未关闭导致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18BB844">
    <w:pPr>
      <w:pStyle w:val="4"/>
    </w:pPr>
    <w:r>
      <w:rPr>
        <w:sz w:val="18"/>
      </w:rPr>
      <w:pict>
        <v:shape id="文本框 40" o:spid="_x0000_s4098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7J9wA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C7J9wAzAgAAYwQAAA4AAAAAAAAAAQAgAAAAHwEAAGRycy9lMm9Eb2MueG1sUEsF&#10;BgAAAAAGAAYAWQEAAMQFAAAAAA==&#10;">
          <v:path/>
          <v:fill on="f" focussize="0,0"/>
          <v:stroke on="f" weight="0.5pt"/>
          <v:imagedata o:title=""/>
          <o:lock v:ext="edit" aspectratio="f"/>
          <v:textbox inset="0mm,0mm,0mm,0mm" style="mso-fit-shape-to-text:t;">
            <w:txbxContent>
              <w:p w14:paraId="22A44510">
                <w:pPr>
                  <w:pStyle w:val="4"/>
                </w:pPr>
                <w:r>
                  <w:fldChar w:fldCharType="begin"/>
                </w:r>
                <w:r>
                  <w:instrText xml:space="preserve"> PAGE  \* MERGEFORMAT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</v:shape>
      </w:pic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5212DF"/>
    <w:multiLevelType w:val="singleLevel"/>
    <w:tmpl w:val="A55212DF"/>
    <w:lvl w:ilvl="0" w:tentative="0">
      <w:start w:val="2"/>
      <w:numFmt w:val="decimal"/>
      <w:suff w:val="nothing"/>
      <w:lvlText w:val="%1、"/>
      <w:lvlJc w:val="left"/>
    </w:lvl>
  </w:abstractNum>
  <w:abstractNum w:abstractNumId="1">
    <w:nsid w:val="AF2CE33F"/>
    <w:multiLevelType w:val="singleLevel"/>
    <w:tmpl w:val="AF2CE33F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">
    <w:nsid w:val="C512923B"/>
    <w:multiLevelType w:val="singleLevel"/>
    <w:tmpl w:val="C512923B"/>
    <w:lvl w:ilvl="0" w:tentative="0">
      <w:start w:val="11"/>
      <w:numFmt w:val="decimal"/>
      <w:suff w:val="nothing"/>
      <w:lvlText w:val="%1、"/>
      <w:lvlJc w:val="left"/>
    </w:lvl>
  </w:abstractNum>
  <w:abstractNum w:abstractNumId="3">
    <w:nsid w:val="EAACA045"/>
    <w:multiLevelType w:val="singleLevel"/>
    <w:tmpl w:val="EAACA045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4">
    <w:nsid w:val="0211EBDA"/>
    <w:multiLevelType w:val="singleLevel"/>
    <w:tmpl w:val="0211EBDA"/>
    <w:lvl w:ilvl="0" w:tentative="0">
      <w:start w:val="7"/>
      <w:numFmt w:val="decimal"/>
      <w:suff w:val="nothing"/>
      <w:lvlText w:val="%1、"/>
      <w:lvlJc w:val="left"/>
    </w:lvl>
  </w:abstractNum>
  <w:abstractNum w:abstractNumId="5">
    <w:nsid w:val="599D1B9E"/>
    <w:multiLevelType w:val="multilevel"/>
    <w:tmpl w:val="599D1B9E"/>
    <w:lvl w:ilvl="0" w:tentative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4"/>
  </w:num>
  <w:num w:numId="2">
    <w:abstractNumId w:val="2"/>
  </w:num>
  <w:num w:numId="3">
    <w:abstractNumId w:val="5"/>
  </w:num>
  <w:num w:numId="4">
    <w:abstractNumId w:val="0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7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3,4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YTFmOTIxYzY2OGJkOGU3ODQ0Y2NjMTRhNzliZWMwMDcifQ=="/>
    <w:docVar w:name="KSO_WPS_MARK_KEY" w:val="48fa7038-4d76-4c01-ad54-c35c1f5420aa"/>
  </w:docVars>
  <w:rsids>
    <w:rsidRoot w:val="004877C5"/>
    <w:rsid w:val="00070112"/>
    <w:rsid w:val="000A4C1E"/>
    <w:rsid w:val="000C330C"/>
    <w:rsid w:val="00127FA5"/>
    <w:rsid w:val="002D538D"/>
    <w:rsid w:val="004076B1"/>
    <w:rsid w:val="004877C5"/>
    <w:rsid w:val="00545559"/>
    <w:rsid w:val="0065694E"/>
    <w:rsid w:val="006F0C1B"/>
    <w:rsid w:val="006F658F"/>
    <w:rsid w:val="008016A1"/>
    <w:rsid w:val="008D1997"/>
    <w:rsid w:val="00907100"/>
    <w:rsid w:val="009408B7"/>
    <w:rsid w:val="009C073F"/>
    <w:rsid w:val="00A376B7"/>
    <w:rsid w:val="00A4419E"/>
    <w:rsid w:val="00A83453"/>
    <w:rsid w:val="00AD523F"/>
    <w:rsid w:val="00B56370"/>
    <w:rsid w:val="00C33AEB"/>
    <w:rsid w:val="00C971EB"/>
    <w:rsid w:val="00D91279"/>
    <w:rsid w:val="00E044D2"/>
    <w:rsid w:val="07CF4720"/>
    <w:rsid w:val="0A9A1D82"/>
    <w:rsid w:val="0D853EC4"/>
    <w:rsid w:val="0E6C00B1"/>
    <w:rsid w:val="0FA97218"/>
    <w:rsid w:val="0FCF1D24"/>
    <w:rsid w:val="102E407E"/>
    <w:rsid w:val="150612DC"/>
    <w:rsid w:val="158B6601"/>
    <w:rsid w:val="17DC33B7"/>
    <w:rsid w:val="18FE72BE"/>
    <w:rsid w:val="1C863CBC"/>
    <w:rsid w:val="22086465"/>
    <w:rsid w:val="22187771"/>
    <w:rsid w:val="24B97322"/>
    <w:rsid w:val="24F938F5"/>
    <w:rsid w:val="27643A91"/>
    <w:rsid w:val="29205C67"/>
    <w:rsid w:val="29280912"/>
    <w:rsid w:val="298125F3"/>
    <w:rsid w:val="29EA5D44"/>
    <w:rsid w:val="2BA339B6"/>
    <w:rsid w:val="2D3B04DA"/>
    <w:rsid w:val="2EFD427B"/>
    <w:rsid w:val="32C74707"/>
    <w:rsid w:val="3371176F"/>
    <w:rsid w:val="35400DB0"/>
    <w:rsid w:val="36EC0C44"/>
    <w:rsid w:val="404B5E01"/>
    <w:rsid w:val="40DF5A7B"/>
    <w:rsid w:val="40FA06F1"/>
    <w:rsid w:val="4226140A"/>
    <w:rsid w:val="45B8456B"/>
    <w:rsid w:val="460619A6"/>
    <w:rsid w:val="47C0341E"/>
    <w:rsid w:val="48EC3A0B"/>
    <w:rsid w:val="4A3B402B"/>
    <w:rsid w:val="4BB9644A"/>
    <w:rsid w:val="4D7A7B6F"/>
    <w:rsid w:val="4DDF0A21"/>
    <w:rsid w:val="50C425A0"/>
    <w:rsid w:val="543B5C45"/>
    <w:rsid w:val="54537E71"/>
    <w:rsid w:val="551D463E"/>
    <w:rsid w:val="5558556A"/>
    <w:rsid w:val="55B4197B"/>
    <w:rsid w:val="5A32532F"/>
    <w:rsid w:val="5AD453F1"/>
    <w:rsid w:val="5F10705D"/>
    <w:rsid w:val="61A86C45"/>
    <w:rsid w:val="61D047FB"/>
    <w:rsid w:val="65D71D63"/>
    <w:rsid w:val="68AB57A6"/>
    <w:rsid w:val="6BBD300A"/>
    <w:rsid w:val="6C100E1E"/>
    <w:rsid w:val="6C9F26DA"/>
    <w:rsid w:val="6EA36158"/>
    <w:rsid w:val="70404741"/>
    <w:rsid w:val="71C215D9"/>
    <w:rsid w:val="75270B80"/>
    <w:rsid w:val="76150E66"/>
    <w:rsid w:val="77EC182D"/>
    <w:rsid w:val="781E1D40"/>
    <w:rsid w:val="79222679"/>
    <w:rsid w:val="7B74043F"/>
    <w:rsid w:val="7CB32CA6"/>
    <w:rsid w:val="7D7B33BC"/>
    <w:rsid w:val="7D8D0873"/>
    <w:rsid w:val="7F1C4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after="300" w:line="240" w:lineRule="auto"/>
      <w:outlineLvl w:val="0"/>
    </w:pPr>
    <w:rPr>
      <w:rFonts w:asciiTheme="minorAscii" w:hAnsiTheme="minorAscii"/>
      <w:b/>
      <w:bCs/>
      <w:kern w:val="44"/>
      <w:sz w:val="44"/>
      <w:szCs w:val="44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4">
    <w:name w:val="footer"/>
    <w:basedOn w:val="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semiHidden/>
    <w:unhideWhenUsed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toc 1"/>
    <w:basedOn w:val="1"/>
    <w:next w:val="1"/>
    <w:semiHidden/>
    <w:unhideWhenUsed/>
    <w:qFormat/>
    <w:uiPriority w:val="39"/>
  </w:style>
  <w:style w:type="table" w:styleId="8">
    <w:name w:val="Table Grid"/>
    <w:basedOn w:val="7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Hyperlink"/>
    <w:basedOn w:val="9"/>
    <w:unhideWhenUsed/>
    <w:qFormat/>
    <w:uiPriority w:val="99"/>
    <w:rPr>
      <w:color w:val="0000FF" w:themeColor="hyperlink"/>
      <w:u w:val="single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批注框文本 Char"/>
    <w:basedOn w:val="9"/>
    <w:link w:val="3"/>
    <w:semiHidden/>
    <w:qFormat/>
    <w:uiPriority w:val="99"/>
    <w:rPr>
      <w:sz w:val="18"/>
      <w:szCs w:val="18"/>
    </w:rPr>
  </w:style>
  <w:style w:type="paragraph" w:customStyle="1" w:styleId="13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emf"/><Relationship Id="rId8" Type="http://schemas.openxmlformats.org/officeDocument/2006/relationships/oleObject" Target="embeddings/oleObject1.bin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6" Type="http://schemas.openxmlformats.org/officeDocument/2006/relationships/fontTable" Target="fontTable.xml"/><Relationship Id="rId55" Type="http://schemas.openxmlformats.org/officeDocument/2006/relationships/numbering" Target="numbering.xml"/><Relationship Id="rId54" Type="http://schemas.openxmlformats.org/officeDocument/2006/relationships/customXml" Target="../customXml/item1.xml"/><Relationship Id="rId53" Type="http://schemas.openxmlformats.org/officeDocument/2006/relationships/image" Target="media/image41.png"/><Relationship Id="rId52" Type="http://schemas.openxmlformats.org/officeDocument/2006/relationships/image" Target="media/image40.png"/><Relationship Id="rId51" Type="http://schemas.openxmlformats.org/officeDocument/2006/relationships/image" Target="media/image39.png"/><Relationship Id="rId50" Type="http://schemas.openxmlformats.org/officeDocument/2006/relationships/image" Target="media/image38.png"/><Relationship Id="rId5" Type="http://schemas.openxmlformats.org/officeDocument/2006/relationships/image" Target="media/image1.png"/><Relationship Id="rId49" Type="http://schemas.openxmlformats.org/officeDocument/2006/relationships/image" Target="media/image37.png"/><Relationship Id="rId48" Type="http://schemas.openxmlformats.org/officeDocument/2006/relationships/image" Target="media/image36.png"/><Relationship Id="rId47" Type="http://schemas.openxmlformats.org/officeDocument/2006/relationships/image" Target="media/image35.emf"/><Relationship Id="rId46" Type="http://schemas.openxmlformats.org/officeDocument/2006/relationships/oleObject" Target="embeddings/oleObject8.bin"/><Relationship Id="rId45" Type="http://schemas.openxmlformats.org/officeDocument/2006/relationships/image" Target="media/image34.png"/><Relationship Id="rId44" Type="http://schemas.openxmlformats.org/officeDocument/2006/relationships/image" Target="media/image33.png"/><Relationship Id="rId43" Type="http://schemas.openxmlformats.org/officeDocument/2006/relationships/image" Target="media/image32.png"/><Relationship Id="rId42" Type="http://schemas.openxmlformats.org/officeDocument/2006/relationships/image" Target="media/image31.png"/><Relationship Id="rId41" Type="http://schemas.openxmlformats.org/officeDocument/2006/relationships/image" Target="media/image30.png"/><Relationship Id="rId40" Type="http://schemas.openxmlformats.org/officeDocument/2006/relationships/image" Target="media/image29.png"/><Relationship Id="rId4" Type="http://schemas.openxmlformats.org/officeDocument/2006/relationships/theme" Target="theme/theme1.xml"/><Relationship Id="rId39" Type="http://schemas.openxmlformats.org/officeDocument/2006/relationships/image" Target="media/image28.png"/><Relationship Id="rId38" Type="http://schemas.openxmlformats.org/officeDocument/2006/relationships/image" Target="media/image27.png"/><Relationship Id="rId37" Type="http://schemas.openxmlformats.org/officeDocument/2006/relationships/image" Target="media/image26.png"/><Relationship Id="rId36" Type="http://schemas.openxmlformats.org/officeDocument/2006/relationships/image" Target="media/image25.png"/><Relationship Id="rId35" Type="http://schemas.openxmlformats.org/officeDocument/2006/relationships/oleObject" Target="embeddings/oleObject7.bin"/><Relationship Id="rId34" Type="http://schemas.openxmlformats.org/officeDocument/2006/relationships/image" Target="media/image24.emf"/><Relationship Id="rId33" Type="http://schemas.openxmlformats.org/officeDocument/2006/relationships/oleObject" Target="embeddings/oleObject6.bin"/><Relationship Id="rId32" Type="http://schemas.openxmlformats.org/officeDocument/2006/relationships/image" Target="media/image23.png"/><Relationship Id="rId31" Type="http://schemas.openxmlformats.org/officeDocument/2006/relationships/image" Target="media/image22.png"/><Relationship Id="rId30" Type="http://schemas.openxmlformats.org/officeDocument/2006/relationships/image" Target="media/image21.png"/><Relationship Id="rId3" Type="http://schemas.openxmlformats.org/officeDocument/2006/relationships/footer" Target="footer1.xml"/><Relationship Id="rId29" Type="http://schemas.openxmlformats.org/officeDocument/2006/relationships/image" Target="media/image20.png"/><Relationship Id="rId28" Type="http://schemas.openxmlformats.org/officeDocument/2006/relationships/image" Target="media/image19.png"/><Relationship Id="rId27" Type="http://schemas.openxmlformats.org/officeDocument/2006/relationships/image" Target="media/image18.png"/><Relationship Id="rId26" Type="http://schemas.openxmlformats.org/officeDocument/2006/relationships/image" Target="media/image17.emf"/><Relationship Id="rId25" Type="http://schemas.openxmlformats.org/officeDocument/2006/relationships/oleObject" Target="embeddings/oleObject5.bin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emf"/><Relationship Id="rId21" Type="http://schemas.openxmlformats.org/officeDocument/2006/relationships/oleObject" Target="embeddings/oleObject4.bin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" Type="http://schemas.openxmlformats.org/officeDocument/2006/relationships/image" Target="media/image12.png"/><Relationship Id="rId18" Type="http://schemas.openxmlformats.org/officeDocument/2006/relationships/image" Target="media/image11.png"/><Relationship Id="rId17" Type="http://schemas.openxmlformats.org/officeDocument/2006/relationships/image" Target="media/image10.png"/><Relationship Id="rId16" Type="http://schemas.openxmlformats.org/officeDocument/2006/relationships/image" Target="media/image9.png"/><Relationship Id="rId15" Type="http://schemas.openxmlformats.org/officeDocument/2006/relationships/image" Target="media/image8.png"/><Relationship Id="rId14" Type="http://schemas.openxmlformats.org/officeDocument/2006/relationships/image" Target="media/image7.png"/><Relationship Id="rId13" Type="http://schemas.openxmlformats.org/officeDocument/2006/relationships/image" Target="media/image6.emf"/><Relationship Id="rId12" Type="http://schemas.openxmlformats.org/officeDocument/2006/relationships/oleObject" Target="embeddings/oleObject3.bin"/><Relationship Id="rId11" Type="http://schemas.openxmlformats.org/officeDocument/2006/relationships/image" Target="media/image5.emf"/><Relationship Id="rId10" Type="http://schemas.openxmlformats.org/officeDocument/2006/relationships/oleObject" Target="embeddings/oleObject2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4098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</Pages>
  <Words>2143</Words>
  <Characters>3038</Characters>
  <Lines>14</Lines>
  <Paragraphs>4</Paragraphs>
  <TotalTime>1</TotalTime>
  <ScaleCrop>false</ScaleCrop>
  <LinksUpToDate>false</LinksUpToDate>
  <CharactersWithSpaces>3186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2020-06-10T03:40:00Z</dcterms:created>
  <dc:creator>35003</dc:creator>
  <cp:lastModifiedBy>华毓莹</cp:lastModifiedBy>
  <dcterms:modified xsi:type="dcterms:W3CDTF">2026-04-30T02:31:10Z</dcterms:modified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AFA35CC1E35B4712BD0BC696C11066EC</vt:lpwstr>
  </property>
  <property fmtid="{D5CDD505-2E9C-101B-9397-08002B2CF9AE}" pid="4" name="KSOTemplateDocerSaveRecord">
    <vt:lpwstr>eyJoZGlkIjoiOWExNTgwMmNlODE2MDlhMDIxMjVhN2Q4MjMwMTAxNzIiLCJ1c2VySWQiOiIxNDg2NDkwMDY3In0=</vt:lpwstr>
  </property>
</Properties>
</file>