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E24CE2D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1C9974CA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8"/>
          <w:szCs w:val="32"/>
          <w:lang w:val="en-US" w:eastAsia="zh-CN" w:bidi="ar-SA"/>
        </w:rPr>
      </w:sdtEndPr>
      <w:sdtContent>
        <w:p w14:paraId="77FB7A8F">
          <w:pPr>
            <w:jc w:val="center"/>
            <w:rPr>
              <w:rFonts w:hint="eastAsia" w:ascii="仿宋" w:hAnsi="仿宋" w:eastAsia="仿宋"/>
              <w:b/>
              <w:sz w:val="28"/>
              <w:szCs w:val="28"/>
            </w:rPr>
          </w:pPr>
          <w:bookmarkStart w:id="0" w:name="_Toc11913"/>
          <w:r>
            <w:rPr>
              <w:rFonts w:hint="eastAsia" w:asciiTheme="minorEastAsia" w:hAnsiTheme="minorEastAsia" w:cstheme="minorEastAsia"/>
              <w:b/>
              <w:sz w:val="40"/>
              <w:szCs w:val="40"/>
              <w:lang w:val="en-US" w:eastAsia="zh-CN"/>
            </w:rPr>
            <w:t>CR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系列</w:t>
          </w:r>
          <w:r>
            <w:rPr>
              <w:rFonts w:hint="eastAsia" w:asciiTheme="minorEastAsia" w:hAnsiTheme="minorEastAsia" w:cstheme="minorEastAsia"/>
              <w:b/>
              <w:sz w:val="40"/>
              <w:szCs w:val="40"/>
              <w:lang w:val="en-US" w:eastAsia="zh-CN"/>
            </w:rPr>
            <w:t>操作</w:t>
          </w:r>
          <w:r>
            <w:rPr>
              <w:rFonts w:hint="eastAsia" w:asciiTheme="minorEastAsia" w:hAnsiTheme="minorEastAsia" w:eastAsiaTheme="minorEastAsia" w:cstheme="minorEastAsia"/>
              <w:b/>
              <w:sz w:val="40"/>
              <w:szCs w:val="40"/>
            </w:rPr>
            <w:t>指导</w:t>
          </w:r>
        </w:p>
        <w:p w14:paraId="1E3D506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5E936B31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0224B8A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374BEEBA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TOC \o "1-1" \h \u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_Toc3554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一、样品准备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_Toc3554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D2F5502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_Toc24751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二、下载模组认证资料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_Toc24751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22AE2D7E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_Toc28410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三、接线指导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_Toc28410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02A24FB3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_Toc22062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四、Wi-Fi（b/g/n20）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_Toc22062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7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AB8F7A8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_Toc14277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五、BLE 1M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_Toc14277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10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1D6BC16D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_Toc9499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</w:t>
          </w:r>
          <w:r>
            <w:rPr>
              <w:rFonts w:hint="eastAsia"/>
              <w:sz w:val="28"/>
              <w:szCs w:val="32"/>
            </w:rPr>
            <w:t>W</w:t>
          </w:r>
          <w:r>
            <w:rPr>
              <w:rFonts w:hint="eastAsia"/>
              <w:sz w:val="28"/>
              <w:szCs w:val="32"/>
              <w:lang w:val="en-US" w:eastAsia="zh-CN"/>
            </w:rPr>
            <w:t>i-</w:t>
          </w:r>
          <w:r>
            <w:rPr>
              <w:rFonts w:hint="eastAsia"/>
              <w:sz w:val="28"/>
              <w:szCs w:val="32"/>
            </w:rPr>
            <w:t>F</w:t>
          </w:r>
          <w:r>
            <w:rPr>
              <w:rFonts w:hint="eastAsia"/>
              <w:sz w:val="28"/>
              <w:szCs w:val="32"/>
              <w:lang w:val="en-US" w:eastAsia="zh-CN"/>
            </w:rPr>
            <w:t>i</w:t>
          </w:r>
          <w:r>
            <w:rPr>
              <w:rFonts w:hint="eastAsia"/>
              <w:sz w:val="28"/>
              <w:szCs w:val="32"/>
            </w:rPr>
            <w:t>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_Toc9499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14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13B4E6EA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_Toc24507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七、BLE RX Blocking测试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_Toc24507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17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D169032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_Toc15647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八、定频软件提示分析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_Toc15647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18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F596959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_Toc32148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九、烧录固件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_Toc32148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20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66076C4C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_Toc28935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十、样品制作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_Toc28935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238ADB3E">
          <w:pPr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end"/>
          </w:r>
        </w:p>
      </w:sdtContent>
    </w:sdt>
    <w:p w14:paraId="5853C461">
      <w:pPr>
        <w:pStyle w:val="2"/>
        <w:bidi w:val="0"/>
        <w:rPr>
          <w:rFonts w:hint="eastAsia"/>
          <w:sz w:val="56"/>
          <w:szCs w:val="56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bookmarkEnd w:id="0"/>
    <w:p w14:paraId="2E6AE6A1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1" w:name="_Toc1255"/>
      <w:bookmarkStart w:id="2" w:name="_Toc3554"/>
      <w:bookmarkStart w:id="3" w:name="_Toc19144"/>
      <w:r>
        <w:rPr>
          <w:rFonts w:hint="eastAsia"/>
          <w:lang w:val="en-US" w:eastAsia="zh-CN"/>
        </w:rPr>
        <w:t>一、</w:t>
      </w:r>
      <w:bookmarkStart w:id="4" w:name="_Toc26711"/>
      <w:bookmarkStart w:id="5" w:name="_Toc11619"/>
      <w:r>
        <w:rPr>
          <w:rFonts w:hint="eastAsia"/>
          <w:lang w:val="en-US" w:eastAsia="zh-CN"/>
        </w:rPr>
        <w:t>样品准备</w:t>
      </w:r>
      <w:bookmarkEnd w:id="1"/>
      <w:bookmarkEnd w:id="2"/>
      <w:bookmarkEnd w:id="3"/>
      <w:bookmarkEnd w:id="4"/>
      <w:bookmarkEnd w:id="5"/>
    </w:p>
    <w:p w14:paraId="1C1C3BC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1、购买链接（串口板、认证模组等）</w:t>
      </w:r>
    </w:p>
    <w:p w14:paraId="077EA0C8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"https://iot.tuya.com/purchase/store?page=1&amp;tag=&amp;q="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https://iot.tuya.com/purchase/store?page=1&amp;tag=&amp;q=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 xml:space="preserve"> </w:t>
      </w:r>
    </w:p>
    <w:p w14:paraId="4E13167A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2、认证需有串口板，若无串口板则要购买；强烈建议购买，其他串口板经常遇到测试异常。</w:t>
      </w:r>
    </w:p>
    <w:p w14:paraId="21083F3B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284605" cy="1543050"/>
            <wp:effectExtent l="0" t="0" r="10795" b="11430"/>
            <wp:docPr id="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l="44696" t="40546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12846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C3A37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3、根据认证需求购买或准备相应的模组。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注：以实验室提供的样品需求为主。</w:t>
      </w:r>
    </w:p>
    <w:tbl>
      <w:tblPr>
        <w:tblStyle w:val="8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489"/>
        <w:gridCol w:w="1500"/>
        <w:gridCol w:w="1764"/>
        <w:gridCol w:w="2400"/>
      </w:tblGrid>
      <w:tr w14:paraId="3294F0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7BEDE1CA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shd w:val="clear" w:color="auto" w:fil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RF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认证</w:t>
            </w:r>
          </w:p>
        </w:tc>
        <w:tc>
          <w:tcPr>
            <w:tcW w:w="1489" w:type="dxa"/>
            <w:shd w:val="clear" w:color="auto" w:fill="DCD8C2" w:themeFill="background2" w:themeFillShade="E5"/>
          </w:tcPr>
          <w:p w14:paraId="4ADB9A3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定频传导</w:t>
            </w:r>
          </w:p>
        </w:tc>
        <w:tc>
          <w:tcPr>
            <w:tcW w:w="1500" w:type="dxa"/>
            <w:shd w:val="clear" w:color="auto" w:fill="DCD8C2" w:themeFill="background2" w:themeFillShade="E5"/>
          </w:tcPr>
          <w:p w14:paraId="76CF6F80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定频辐射</w:t>
            </w:r>
          </w:p>
        </w:tc>
        <w:tc>
          <w:tcPr>
            <w:tcW w:w="1764" w:type="dxa"/>
            <w:shd w:val="clear" w:color="auto" w:fill="DCD8C2" w:themeFill="background2" w:themeFillShade="E5"/>
          </w:tcPr>
          <w:p w14:paraId="1250104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自适应</w:t>
            </w:r>
          </w:p>
        </w:tc>
        <w:tc>
          <w:tcPr>
            <w:tcW w:w="2400" w:type="dxa"/>
            <w:shd w:val="clear" w:color="auto" w:fill="DCD8C2" w:themeFill="background2" w:themeFillShade="E5"/>
          </w:tcPr>
          <w:p w14:paraId="35E811F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正常样机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（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按机构要求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）</w:t>
            </w:r>
          </w:p>
        </w:tc>
      </w:tr>
      <w:tr w14:paraId="11777A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1CD9199C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CE(欧洲)</w:t>
            </w:r>
          </w:p>
        </w:tc>
        <w:tc>
          <w:tcPr>
            <w:tcW w:w="1489" w:type="dxa"/>
          </w:tcPr>
          <w:p w14:paraId="2ED4DDEC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33DB8E0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36A7A905">
            <w:pPr>
              <w:numPr>
                <w:ilvl w:val="0"/>
                <w:numId w:val="0"/>
              </w:numPr>
              <w:bidi w:val="0"/>
              <w:ind w:firstLine="37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2400" w:type="dxa"/>
          </w:tcPr>
          <w:p w14:paraId="69D232B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46AB24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3799E056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FCC (美国)</w:t>
            </w:r>
          </w:p>
        </w:tc>
        <w:tc>
          <w:tcPr>
            <w:tcW w:w="1489" w:type="dxa"/>
          </w:tcPr>
          <w:p w14:paraId="29E6D1A8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13E1556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6B85ADD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6D2E346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6DA6A9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44888B6F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IC (加拿大)</w:t>
            </w:r>
          </w:p>
        </w:tc>
        <w:tc>
          <w:tcPr>
            <w:tcW w:w="1489" w:type="dxa"/>
          </w:tcPr>
          <w:p w14:paraId="0763B0D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1723D69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1C1DCE2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67C1439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150F22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4D0B7D0E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NCC (台湾)</w:t>
            </w:r>
          </w:p>
        </w:tc>
        <w:tc>
          <w:tcPr>
            <w:tcW w:w="1489" w:type="dxa"/>
          </w:tcPr>
          <w:p w14:paraId="16A8CE7F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5A48284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72DCFDA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7A79731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04B0D2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75FED074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SRRC (中国)</w:t>
            </w:r>
          </w:p>
        </w:tc>
        <w:tc>
          <w:tcPr>
            <w:tcW w:w="1489" w:type="dxa"/>
          </w:tcPr>
          <w:p w14:paraId="10FFECAC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5个</w:t>
            </w:r>
          </w:p>
        </w:tc>
        <w:tc>
          <w:tcPr>
            <w:tcW w:w="1500" w:type="dxa"/>
          </w:tcPr>
          <w:p w14:paraId="1AFD42E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7932AD7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</w:rPr>
              <w:t>1个</w:t>
            </w: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干扰规避</w:t>
            </w:r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2400" w:type="dxa"/>
          </w:tcPr>
          <w:p w14:paraId="0CDF20C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0DC4AF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11518419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TELEC (日本)</w:t>
            </w:r>
          </w:p>
        </w:tc>
        <w:tc>
          <w:tcPr>
            <w:tcW w:w="1489" w:type="dxa"/>
          </w:tcPr>
          <w:p w14:paraId="07F00D0C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  <w:tc>
          <w:tcPr>
            <w:tcW w:w="1500" w:type="dxa"/>
          </w:tcPr>
          <w:p w14:paraId="1B8B0D4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26EBEC4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7691AF5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09083D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7A5FA1E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KC (韩国)</w:t>
            </w:r>
          </w:p>
        </w:tc>
        <w:tc>
          <w:tcPr>
            <w:tcW w:w="1489" w:type="dxa"/>
          </w:tcPr>
          <w:p w14:paraId="41C45597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3F5A59E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027EA74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6E81049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5C0B5B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41197AE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Anatel (巴西)</w:t>
            </w:r>
          </w:p>
        </w:tc>
        <w:tc>
          <w:tcPr>
            <w:tcW w:w="1489" w:type="dxa"/>
          </w:tcPr>
          <w:p w14:paraId="762D48BF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64AB230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3E24338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0527E91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</w:tbl>
    <w:p w14:paraId="416BFB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2"/>
          <w:szCs w:val="24"/>
          <w:lang w:val="en-US" w:eastAsia="zh-CN"/>
        </w:rPr>
      </w:pPr>
      <w:r>
        <w:rPr>
          <w:rFonts w:hint="eastAsia"/>
          <w:b/>
          <w:bCs/>
          <w:sz w:val="22"/>
          <w:szCs w:val="24"/>
          <w:lang w:val="en-US" w:eastAsia="zh-CN"/>
        </w:rPr>
        <w:t>注意：韩国、巴西只能当地测试建议国内验证摸底后送测，最好多备1个样品；</w:t>
      </w:r>
    </w:p>
    <w:p w14:paraId="1275D21F">
      <w:pPr>
        <w:numPr>
          <w:ilvl w:val="0"/>
          <w:numId w:val="0"/>
        </w:numPr>
        <w:bidi w:val="0"/>
        <w:ind w:left="210" w:hanging="210" w:hangingChars="1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4、以CR3L为例，若过CE认证，按上表需购买定频传导、定频辐射、自适应；因此需将3个样品都加入购物车</w:t>
      </w:r>
    </w:p>
    <w:p w14:paraId="518917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417185" cy="3204210"/>
            <wp:effectExtent l="0" t="0" r="8255" b="11430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rcRect r="7290"/>
                    <a:stretch>
                      <a:fillRect/>
                    </a:stretch>
                  </pic:blipFill>
                  <pic:spPr>
                    <a:xfrm>
                      <a:off x="0" y="0"/>
                      <a:ext cx="541718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D8536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5、查询购买的物流信息：</w:t>
      </w:r>
    </w:p>
    <w:p w14:paraId="35DB622B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采购--采购订单--调试商品&amp;样品订单</w:t>
      </w:r>
    </w:p>
    <w:p w14:paraId="31C778E9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565275"/>
            <wp:effectExtent l="0" t="0" r="6350" b="444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7"/>
                    <a:srcRect b="327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C7B47">
      <w:pPr>
        <w:numPr>
          <w:ilvl w:val="0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收到后，样品区分：</w:t>
      </w:r>
    </w:p>
    <w:p w14:paraId="7DA3E466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448300" cy="1188085"/>
            <wp:effectExtent l="0" t="0" r="7620" b="635"/>
            <wp:docPr id="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1BA09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7、如果在样品商店中找不到您想要的模组，如下图：</w:t>
      </w:r>
    </w:p>
    <w:p w14:paraId="2C9571E6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71135" cy="2070735"/>
            <wp:effectExtent l="0" t="0" r="1905" b="1905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11165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可以按本文档九、十步骤操作，也可以</w:t>
      </w:r>
      <w:bookmarkStart w:id="33" w:name="_GoBack"/>
      <w:bookmarkEnd w:id="33"/>
      <w:r>
        <w:rPr>
          <w:rFonts w:hint="eastAsia"/>
          <w:lang w:val="en-US" w:eastAsia="zh-CN"/>
        </w:rPr>
        <w:t>联系TUYA走内部审批进行认证模组的制作。</w:t>
      </w:r>
    </w:p>
    <w:p w14:paraId="687C3B49">
      <w:pPr>
        <w:bidi w:val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22495" cy="1875155"/>
            <wp:effectExtent l="0" t="0" r="0" b="0"/>
            <wp:docPr id="59" name="图片 59" descr="内部认证模组申请入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内部认证模组申请入口"/>
                    <pic:cNvPicPr>
                      <a:picLocks noChangeAspect="1"/>
                    </pic:cNvPicPr>
                  </pic:nvPicPr>
                  <pic:blipFill>
                    <a:blip r:embed="rId10"/>
                    <a:srcRect r="446" b="37157"/>
                    <a:stretch>
                      <a:fillRect/>
                    </a:stretch>
                  </pic:blipFill>
                  <pic:spPr>
                    <a:xfrm>
                      <a:off x="0" y="0"/>
                      <a:ext cx="4722495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9ACBE">
      <w:pPr>
        <w:rPr>
          <w:rFonts w:hint="eastAsia"/>
          <w:lang w:val="en-US" w:eastAsia="zh-CN"/>
        </w:rPr>
      </w:pPr>
      <w:bookmarkStart w:id="6" w:name="_Toc3607"/>
      <w:bookmarkStart w:id="7" w:name="_Toc2390"/>
      <w:r>
        <w:rPr>
          <w:rFonts w:hint="eastAsia"/>
          <w:lang w:val="en-US" w:eastAsia="zh-CN"/>
        </w:rPr>
        <w:br w:type="page"/>
      </w:r>
    </w:p>
    <w:p w14:paraId="7E2193BC">
      <w:pPr>
        <w:pStyle w:val="2"/>
        <w:bidi w:val="0"/>
        <w:rPr>
          <w:rFonts w:hint="eastAsia"/>
          <w:lang w:val="en-US" w:eastAsia="zh-CN"/>
        </w:rPr>
      </w:pPr>
      <w:bookmarkStart w:id="8" w:name="_Toc24751"/>
      <w:r>
        <w:rPr>
          <w:rFonts w:hint="eastAsia"/>
          <w:lang w:val="en-US" w:eastAsia="zh-CN"/>
        </w:rPr>
        <w:t>二、下载模组认证资料</w:t>
      </w:r>
      <w:bookmarkEnd w:id="6"/>
      <w:bookmarkEnd w:id="7"/>
      <w:bookmarkEnd w:id="8"/>
    </w:p>
    <w:p w14:paraId="1AE0619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1、产品到认证阶段，平台都已经创建好产品：直接点击产品图标下载模组认证资料</w:t>
      </w:r>
    </w:p>
    <w:p w14:paraId="5AC3079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"https://iot.tuya.com/pmg/solution"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https://iot.tuya.com/pmg/solution</w:t>
      </w:r>
      <w:r>
        <w:rPr>
          <w:rFonts w:hint="eastAsia"/>
          <w:lang w:val="en-US" w:eastAsia="zh-CN"/>
        </w:rPr>
        <w:fldChar w:fldCharType="end"/>
      </w:r>
    </w:p>
    <w:p w14:paraId="70802F38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4310" cy="2704465"/>
            <wp:effectExtent l="0" t="0" r="13970" b="8255"/>
            <wp:docPr id="34" name="图片 34" descr="认证资料下载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认证资料下载位置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0BC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2、下载资料说明：（可以整个压缩包提供给机构）</w:t>
      </w:r>
    </w:p>
    <w:p w14:paraId="76421BF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864225" cy="2292350"/>
            <wp:effectExtent l="0" t="0" r="3175" b="8890"/>
            <wp:docPr id="18" name="图片 18" descr="认证资料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认证资料说明"/>
                    <pic:cNvPicPr>
                      <a:picLocks noChangeAspect="1"/>
                    </pic:cNvPicPr>
                  </pic:nvPicPr>
                  <pic:blipFill>
                    <a:blip r:embed="rId12"/>
                    <a:srcRect r="8997" b="705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2265D">
      <w:pPr>
        <w:numPr>
          <w:ilvl w:val="0"/>
          <w:numId w:val="2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Certification application docs资料说明</w:t>
      </w:r>
    </w:p>
    <w:p w14:paraId="1E33539F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516880" cy="1891030"/>
            <wp:effectExtent l="0" t="0" r="0" b="13970"/>
            <wp:docPr id="6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26D90">
      <w:pPr>
        <w:rPr>
          <w:rFonts w:hint="eastAsia"/>
          <w:color w:val="FF0000"/>
          <w:lang w:val="en-US" w:eastAsia="zh-CN"/>
        </w:rPr>
      </w:pPr>
    </w:p>
    <w:p w14:paraId="2B91E663">
      <w:pPr>
        <w:rPr>
          <w:rFonts w:hint="default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4、RF技术规格表填写说明</w:t>
      </w:r>
    </w:p>
    <w:p w14:paraId="1A7BD077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涂鸦模组规格表CR3L举例：按照下载的模组认证资料中的表格为准</w:t>
      </w:r>
    </w:p>
    <w:p w14:paraId="65B21E6C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2767965" cy="3599815"/>
            <wp:effectExtent l="0" t="0" r="5715" b="12065"/>
            <wp:docPr id="3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95379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部分内容再对应说明下：</w:t>
      </w:r>
    </w:p>
    <w:p w14:paraId="608DAE25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1）温度及电压都是按照整机情况来填写</w:t>
      </w:r>
    </w:p>
    <w:p w14:paraId="14EE244F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支持WiFi和蓝牙</w:t>
      </w:r>
      <w:r>
        <w:rPr>
          <w:rFonts w:hint="eastAsia"/>
          <w:lang w:val="en-US" w:eastAsia="zh-CN"/>
        </w:rPr>
        <w:t>，WiFi支持2.4G，不支持5G；</w:t>
      </w:r>
      <w:r>
        <w:rPr>
          <w:rFonts w:hint="eastAsia"/>
          <w:b/>
          <w:bCs/>
          <w:color w:val="FF0000"/>
          <w:lang w:val="en-US" w:eastAsia="zh-CN"/>
        </w:rPr>
        <w:t>蓝牙只支持BLE</w:t>
      </w:r>
      <w:r>
        <w:rPr>
          <w:rFonts w:hint="eastAsia"/>
          <w:color w:val="FF0000"/>
          <w:lang w:val="en-US" w:eastAsia="zh-CN"/>
        </w:rPr>
        <w:t>，不支持BR、EDR；</w:t>
      </w:r>
      <w:r>
        <w:rPr>
          <w:rFonts w:hint="eastAsia"/>
          <w:lang w:val="en-US" w:eastAsia="zh-CN"/>
        </w:rPr>
        <w:t>一般还会有GSM、LTE、GPS等，模组不支持不用填写</w:t>
      </w:r>
    </w:p>
    <w:p w14:paraId="0207F071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信道</w:t>
      </w:r>
      <w:r>
        <w:rPr>
          <w:rFonts w:hint="eastAsia"/>
          <w:lang w:val="en-US" w:eastAsia="zh-CN"/>
        </w:rPr>
        <w:t>：Wi-Fi 1-11(北美)，1-13(欧洲、中国、韩国等)，1-14(日本)；蓝牙0-39共40个</w:t>
      </w:r>
    </w:p>
    <w:p w14:paraId="20A03502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带宽（信道间隔）</w:t>
      </w:r>
      <w:r>
        <w:rPr>
          <w:rFonts w:hint="eastAsia"/>
          <w:lang w:val="en-US" w:eastAsia="zh-CN"/>
        </w:rPr>
        <w:t>：Wi-Fi 20MHz，蓝牙2MHz</w:t>
      </w:r>
    </w:p>
    <w:p w14:paraId="2E509CF5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天线配置：1T1R或者SISO（模组Wi-Fi和蓝牙都是使用的同1路天线）</w:t>
      </w:r>
    </w:p>
    <w:p w14:paraId="0108CED3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天线类型，板载就是PCB或者Itegral，-IPEX型号按实际使用类型填写</w:t>
      </w:r>
    </w:p>
    <w:p w14:paraId="5C09DB17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传导功率（宣称功率、目标功率、额定功率）等都是按表格中的功率来填写，未加增益；若IPEX型号天线增益过大，要降传导功率</w:t>
      </w:r>
    </w:p>
    <w:p w14:paraId="30C3745E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8）天线增益：1.88dBi，IPEX型号模组按天线供应商提供报告中的最大增益来填写</w:t>
      </w:r>
    </w:p>
    <w:p w14:paraId="5AF4BF4A">
      <w:pPr>
        <w:numPr>
          <w:ilvl w:val="0"/>
          <w:numId w:val="0"/>
        </w:numPr>
        <w:bidi w:val="0"/>
        <w:ind w:leftChars="0"/>
        <w:rPr>
          <w:rFonts w:hint="default"/>
          <w:color w:val="0000FF"/>
          <w:lang w:val="en-US" w:eastAsia="zh-CN"/>
        </w:rPr>
      </w:pPr>
      <w:r>
        <w:rPr>
          <w:rFonts w:hint="eastAsia"/>
          <w:lang w:val="en-US" w:eastAsia="zh-CN"/>
        </w:rPr>
        <w:t>9）机构表格一般还会有软硬件版本</w:t>
      </w:r>
    </w:p>
    <w:p w14:paraId="32DE7E88">
      <w:pPr>
        <w:rPr>
          <w:rFonts w:hint="eastAsia"/>
          <w:color w:val="auto"/>
          <w:lang w:val="en-US" w:eastAsia="zh-CN"/>
        </w:rPr>
      </w:pPr>
      <w:r>
        <w:rPr>
          <w:rFonts w:hint="eastAsia"/>
          <w:color w:val="0000FF"/>
          <w:lang w:val="en-US" w:eastAsia="zh-CN"/>
        </w:rPr>
        <w:t xml:space="preserve">软件版本: </w:t>
      </w:r>
      <w:r>
        <w:rPr>
          <w:rFonts w:hint="eastAsia"/>
          <w:color w:val="auto"/>
          <w:lang w:val="en-US" w:eastAsia="zh-CN"/>
        </w:rPr>
        <w:t>用产品软件版本，若没有使用模组固件版本，在下载模组认证资料位置查看</w:t>
      </w:r>
    </w:p>
    <w:p w14:paraId="44420A19">
      <w:pPr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下图举例，创建的产品及功能不同，固件版本也不同</w:t>
      </w:r>
    </w:p>
    <w:p w14:paraId="6CF882BB">
      <w:r>
        <w:drawing>
          <wp:inline distT="0" distB="0" distL="114300" distR="114300">
            <wp:extent cx="3524250" cy="791845"/>
            <wp:effectExtent l="0" t="0" r="11430" b="635"/>
            <wp:docPr id="3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2FAB3">
      <w:pPr>
        <w:rPr>
          <w:rFonts w:hint="eastAsia"/>
          <w:color w:val="0000FF"/>
          <w:lang w:val="en-US" w:eastAsia="zh-CN"/>
        </w:rPr>
      </w:pPr>
      <w:r>
        <w:rPr>
          <w:rFonts w:hint="eastAsia"/>
          <w:color w:val="0000FF"/>
          <w:lang w:val="en-US" w:eastAsia="zh-CN"/>
        </w:rPr>
        <w:t>硬件版本：</w:t>
      </w:r>
      <w:r>
        <w:rPr>
          <w:rFonts w:hint="eastAsia"/>
          <w:color w:val="auto"/>
          <w:lang w:val="en-US" w:eastAsia="zh-CN"/>
        </w:rPr>
        <w:t>用主板丝印，若没有可以参考模组背面，下图举例，101就是V1.0.1</w:t>
      </w:r>
    </w:p>
    <w:p w14:paraId="79D3501D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777240" cy="756285"/>
            <wp:effectExtent l="0" t="0" r="0" b="5715"/>
            <wp:docPr id="3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75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69EB472F">
      <w:pPr>
        <w:pStyle w:val="2"/>
        <w:bidi w:val="0"/>
        <w:rPr>
          <w:rFonts w:hint="default" w:eastAsiaTheme="minorEastAsia"/>
          <w:lang w:val="en-US" w:eastAsia="zh-CN"/>
        </w:rPr>
      </w:pPr>
      <w:bookmarkStart w:id="9" w:name="_Toc20109"/>
      <w:bookmarkStart w:id="10" w:name="_Toc28410"/>
      <w:r>
        <w:rPr>
          <w:rFonts w:hint="eastAsia"/>
          <w:lang w:val="en-US" w:eastAsia="zh-CN"/>
        </w:rPr>
        <w:t>三、接线指导</w:t>
      </w:r>
      <w:bookmarkEnd w:id="9"/>
      <w:bookmarkEnd w:id="10"/>
    </w:p>
    <w:p w14:paraId="48CB4A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</w:rPr>
        <w:t>1、</w:t>
      </w:r>
      <w:r>
        <w:rPr>
          <w:rFonts w:hint="eastAsia"/>
          <w:lang w:val="en-US" w:eastAsia="zh-CN"/>
        </w:rPr>
        <w:t>模组焊接位置</w:t>
      </w:r>
      <w:r>
        <w:rPr>
          <w:rFonts w:hint="eastAsia"/>
        </w:rPr>
        <w:t>：</w:t>
      </w:r>
    </w:p>
    <w:p w14:paraId="4DBFD1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</w:pPr>
      <w:r>
        <w:rPr>
          <w:rFonts w:hint="eastAsia"/>
          <w:b/>
          <w:bCs/>
          <w:color w:val="FF0000"/>
          <w:lang w:val="en-US" w:eastAsia="zh-CN"/>
        </w:rPr>
        <w:t>CR2S</w:t>
      </w:r>
      <w:r>
        <w:rPr>
          <w:rFonts w:hint="eastAsia"/>
          <w:b/>
          <w:bCs/>
          <w:color w:val="FF0000"/>
        </w:rPr>
        <w:t>模块</w:t>
      </w:r>
      <w:r>
        <w:rPr>
          <w:rFonts w:hint="eastAsia"/>
          <w:b/>
          <w:bCs/>
          <w:color w:val="FF0000"/>
          <w:lang w:val="en-US" w:eastAsia="zh-CN"/>
        </w:rPr>
        <w:t xml:space="preserve"> </w:t>
      </w:r>
      <w:r>
        <w:rPr>
          <w:rFonts w:hint="eastAsia"/>
          <w:b/>
          <w:bCs/>
          <w:color w:val="FF0000"/>
        </w:rPr>
        <w:t>--- 串口</w:t>
      </w:r>
    </w:p>
    <w:p w14:paraId="3AAB5053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 w:firstLine="0" w:firstLineChars="0"/>
        <w:textAlignment w:val="auto"/>
      </w:pPr>
      <w:r>
        <w:t>L_</w:t>
      </w:r>
      <w:r>
        <w:rPr>
          <w:rFonts w:hint="eastAsia"/>
          <w:lang w:val="en-US" w:eastAsia="zh-CN"/>
        </w:rPr>
        <w:t xml:space="preserve">TX      </w:t>
      </w:r>
      <w:r>
        <w:t xml:space="preserve">– </w:t>
      </w:r>
      <w:r>
        <w:rPr>
          <w:rFonts w:hint="eastAsia"/>
          <w:lang w:val="en-US" w:eastAsia="zh-CN"/>
        </w:rPr>
        <w:t xml:space="preserve"> </w:t>
      </w:r>
      <w:r>
        <w:t xml:space="preserve">RX </w:t>
      </w:r>
    </w:p>
    <w:p w14:paraId="293A14F9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 w:firstLine="0" w:firstLineChars="0"/>
        <w:textAlignment w:val="auto"/>
      </w:pPr>
      <w:r>
        <w:t>L_</w:t>
      </w:r>
      <w:r>
        <w:rPr>
          <w:rFonts w:hint="eastAsia"/>
          <w:lang w:val="en-US" w:eastAsia="zh-CN"/>
        </w:rPr>
        <w:t xml:space="preserve">RX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TX</w:t>
      </w:r>
    </w:p>
    <w:p w14:paraId="21A3D8A9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3V3 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3.3</w:t>
      </w:r>
      <w:r>
        <w:rPr>
          <w:rFonts w:hint="eastAsia"/>
          <w:lang w:val="en-US" w:eastAsia="zh-CN"/>
        </w:rPr>
        <w:t>V</w:t>
      </w:r>
    </w:p>
    <w:p w14:paraId="0BF998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</w:pPr>
      <w:r>
        <w:rPr>
          <w:rFonts w:hint="eastAsia"/>
        </w:rPr>
        <w:t>GN</w:t>
      </w:r>
      <w:r>
        <w:rPr>
          <w:rFonts w:hint="eastAsia"/>
          <w:lang w:val="en-US" w:eastAsia="zh-CN"/>
        </w:rPr>
        <w:t xml:space="preserve">D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GND</w:t>
      </w:r>
    </w:p>
    <w:p w14:paraId="6E4DB2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935" distR="114935">
            <wp:extent cx="1287145" cy="1475740"/>
            <wp:effectExtent l="0" t="0" r="8255" b="2540"/>
            <wp:docPr id="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B97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 w:eastAsiaTheme="minorEastAsia"/>
          <w:b/>
          <w:bCs/>
          <w:color w:val="FF0000"/>
          <w:lang w:eastAsia="zh-CN"/>
        </w:rPr>
      </w:pPr>
      <w:bookmarkStart w:id="11" w:name="OLE_LINK6"/>
      <w:r>
        <w:rPr>
          <w:rFonts w:hint="eastAsia"/>
          <w:b/>
          <w:bCs/>
          <w:color w:val="FF0000"/>
          <w:lang w:val="en-US" w:eastAsia="zh-CN"/>
        </w:rPr>
        <w:t>CR3L</w:t>
      </w:r>
      <w:r>
        <w:rPr>
          <w:rFonts w:hint="eastAsia"/>
          <w:b/>
          <w:bCs/>
          <w:color w:val="FF0000"/>
        </w:rPr>
        <w:t>模块</w:t>
      </w:r>
      <w:bookmarkStart w:id="12" w:name="OLE_LINK7"/>
      <w:r>
        <w:rPr>
          <w:rFonts w:hint="eastAsia"/>
          <w:b/>
          <w:bCs/>
          <w:color w:val="FF0000"/>
          <w:lang w:val="en-US" w:eastAsia="zh-CN"/>
        </w:rPr>
        <w:t xml:space="preserve"> </w:t>
      </w:r>
      <w:bookmarkEnd w:id="12"/>
      <w:r>
        <w:rPr>
          <w:rFonts w:hint="eastAsia"/>
          <w:b/>
          <w:bCs/>
          <w:color w:val="FF0000"/>
        </w:rPr>
        <w:t>--- 串口</w:t>
      </w:r>
      <w:r>
        <w:rPr>
          <w:rFonts w:hint="eastAsia"/>
          <w:b/>
          <w:bCs/>
          <w:color w:val="FF0000"/>
          <w:lang w:eastAsia="zh-CN"/>
        </w:rPr>
        <w:t>（</w:t>
      </w:r>
      <w:r>
        <w:rPr>
          <w:rFonts w:hint="eastAsia"/>
          <w:b/>
          <w:bCs/>
          <w:color w:val="FF0000"/>
          <w:lang w:val="en-US" w:eastAsia="zh-CN"/>
        </w:rPr>
        <w:t>CR3L-IPEX相同</w:t>
      </w:r>
      <w:r>
        <w:rPr>
          <w:rFonts w:hint="eastAsia"/>
          <w:b/>
          <w:bCs/>
          <w:color w:val="FF0000"/>
          <w:lang w:eastAsia="zh-CN"/>
        </w:rPr>
        <w:t>）</w:t>
      </w:r>
    </w:p>
    <w:p w14:paraId="2944D424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 w:firstLine="0" w:firstLineChars="0"/>
        <w:textAlignment w:val="auto"/>
      </w:pPr>
      <w:r>
        <w:rPr>
          <w:rFonts w:hint="eastAsia"/>
          <w:lang w:val="en-US" w:eastAsia="zh-CN"/>
        </w:rPr>
        <w:t xml:space="preserve">A15      </w:t>
      </w:r>
      <w:r>
        <w:t xml:space="preserve"> – </w:t>
      </w:r>
      <w:r>
        <w:rPr>
          <w:rFonts w:hint="eastAsia"/>
          <w:lang w:val="en-US" w:eastAsia="zh-CN"/>
        </w:rPr>
        <w:t xml:space="preserve"> T</w:t>
      </w:r>
      <w:r>
        <w:t xml:space="preserve">X </w:t>
      </w:r>
    </w:p>
    <w:p w14:paraId="1F06B200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 w:firstLine="0" w:firstLineChars="0"/>
        <w:textAlignment w:val="auto"/>
      </w:pPr>
      <w:r>
        <w:rPr>
          <w:rFonts w:hint="eastAsia"/>
          <w:lang w:val="en-US" w:eastAsia="zh-CN"/>
        </w:rPr>
        <w:t xml:space="preserve">A16      </w:t>
      </w:r>
      <w:r>
        <w:t xml:space="preserve"> –</w:t>
      </w:r>
      <w:r>
        <w:rPr>
          <w:rFonts w:hint="eastAsia"/>
          <w:lang w:val="en-US" w:eastAsia="zh-CN"/>
        </w:rPr>
        <w:t xml:space="preserve">  R</w:t>
      </w:r>
      <w:r>
        <w:t>X</w:t>
      </w:r>
    </w:p>
    <w:p w14:paraId="0DDFC66D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VD33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3.3</w:t>
      </w:r>
      <w:r>
        <w:rPr>
          <w:rFonts w:hint="eastAsia"/>
          <w:lang w:val="en-US" w:eastAsia="zh-CN"/>
        </w:rPr>
        <w:t>V</w:t>
      </w:r>
    </w:p>
    <w:p w14:paraId="0602DE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</w:t>
      </w:r>
      <w: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b/>
          <w:bCs/>
          <w:color w:val="FF0000"/>
          <w:lang w:val="en-US" w:eastAsia="zh-CN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GND</w:t>
      </w:r>
      <w:r>
        <w:rPr>
          <w:rFonts w:hint="eastAsia"/>
          <w:lang w:val="en-US" w:eastAsia="zh-CN"/>
        </w:rPr>
        <w:t xml:space="preserve">   </w:t>
      </w:r>
    </w:p>
    <w:p w14:paraId="7A529A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935" distR="114935">
            <wp:extent cx="1064260" cy="1482725"/>
            <wp:effectExtent l="0" t="0" r="2540" b="10795"/>
            <wp:docPr id="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</w:t>
      </w:r>
      <w:bookmarkEnd w:id="11"/>
      <w:r>
        <w:rPr>
          <w:rFonts w:hint="eastAsia"/>
          <w:lang w:val="en-US" w:eastAsia="zh-CN"/>
        </w:rPr>
        <w:t xml:space="preserve">        </w:t>
      </w:r>
    </w:p>
    <w:p w14:paraId="1B17F1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 w:eastAsiaTheme="minorEastAsia"/>
          <w:b/>
          <w:bCs/>
          <w:color w:val="FF0000"/>
          <w:lang w:eastAsia="zh-CN"/>
        </w:rPr>
      </w:pPr>
      <w:bookmarkStart w:id="13" w:name="OLE_LINK8"/>
      <w:r>
        <w:rPr>
          <w:rFonts w:hint="eastAsia"/>
          <w:b/>
          <w:bCs/>
          <w:color w:val="FF0000"/>
          <w:lang w:val="en-US" w:eastAsia="zh-CN"/>
        </w:rPr>
        <w:t>CRG1</w:t>
      </w:r>
      <w:r>
        <w:rPr>
          <w:rFonts w:hint="eastAsia"/>
          <w:b/>
          <w:bCs/>
          <w:color w:val="FF0000"/>
        </w:rPr>
        <w:t>模块</w:t>
      </w:r>
      <w:r>
        <w:rPr>
          <w:rFonts w:hint="eastAsia"/>
          <w:b/>
          <w:bCs/>
          <w:color w:val="FF0000"/>
          <w:lang w:val="en-US" w:eastAsia="zh-CN"/>
        </w:rPr>
        <w:t xml:space="preserve"> </w:t>
      </w:r>
      <w:r>
        <w:rPr>
          <w:rFonts w:hint="eastAsia"/>
          <w:b/>
          <w:bCs/>
          <w:color w:val="FF0000"/>
        </w:rPr>
        <w:t>--- 串口</w:t>
      </w:r>
    </w:p>
    <w:p w14:paraId="64D8D9BD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 w:firstLine="0" w:firstLineChars="0"/>
        <w:textAlignment w:val="auto"/>
      </w:pPr>
      <w:r>
        <w:t>L_</w:t>
      </w:r>
      <w:r>
        <w:rPr>
          <w:rFonts w:hint="eastAsia"/>
          <w:lang w:val="en-US" w:eastAsia="zh-CN"/>
        </w:rPr>
        <w:t xml:space="preserve">TX      </w:t>
      </w:r>
      <w:r>
        <w:t xml:space="preserve">– </w:t>
      </w:r>
      <w:r>
        <w:rPr>
          <w:rFonts w:hint="eastAsia"/>
          <w:lang w:val="en-US" w:eastAsia="zh-CN"/>
        </w:rPr>
        <w:t xml:space="preserve"> </w:t>
      </w:r>
      <w:r>
        <w:t xml:space="preserve">RX </w:t>
      </w:r>
    </w:p>
    <w:p w14:paraId="2DBF1755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 w:firstLine="0" w:firstLineChars="0"/>
        <w:textAlignment w:val="auto"/>
      </w:pPr>
      <w:r>
        <w:t>L_</w:t>
      </w:r>
      <w:r>
        <w:rPr>
          <w:rFonts w:hint="eastAsia"/>
          <w:lang w:val="en-US" w:eastAsia="zh-CN"/>
        </w:rPr>
        <w:t xml:space="preserve">RX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TX</w:t>
      </w:r>
    </w:p>
    <w:p w14:paraId="3088E95A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3V3 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3.3</w:t>
      </w:r>
      <w:r>
        <w:rPr>
          <w:rFonts w:hint="eastAsia"/>
          <w:lang w:val="en-US" w:eastAsia="zh-CN"/>
        </w:rPr>
        <w:t>V</w:t>
      </w:r>
    </w:p>
    <w:p w14:paraId="541FC0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</w:pPr>
      <w:r>
        <w:rPr>
          <w:rFonts w:hint="eastAsia"/>
        </w:rPr>
        <w:t>GN</w:t>
      </w:r>
      <w:r>
        <w:rPr>
          <w:rFonts w:hint="eastAsia"/>
          <w:lang w:val="en-US" w:eastAsia="zh-CN"/>
        </w:rPr>
        <w:t xml:space="preserve">D      </w:t>
      </w:r>
      <w:r>
        <w:t>–</w:t>
      </w:r>
      <w:r>
        <w:rPr>
          <w:rFonts w:hint="eastAsia"/>
          <w:lang w:val="en-US" w:eastAsia="zh-CN"/>
        </w:rPr>
        <w:t xml:space="preserve">  </w:t>
      </w:r>
      <w:r>
        <w:t>GND</w:t>
      </w:r>
    </w:p>
    <w:p w14:paraId="257F06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1734820" cy="2286000"/>
            <wp:effectExtent l="0" t="0" r="2540" b="0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bookmarkEnd w:id="13"/>
    <w:p w14:paraId="392A3D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  <w:lang w:val="en-US" w:eastAsia="zh-CN"/>
        </w:rPr>
        <w:t xml:space="preserve">                    </w:t>
      </w:r>
    </w:p>
    <w:p w14:paraId="03FD64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rPr>
          <w:rFonts w:hint="eastAsia" w:eastAsiaTheme="minorEastAsia"/>
          <w:sz w:val="18"/>
          <w:szCs w:val="18"/>
          <w:lang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以</w:t>
      </w:r>
      <w:r>
        <w:rPr>
          <w:rFonts w:hint="eastAsia"/>
          <w:lang w:val="en-US" w:eastAsia="zh-CN"/>
        </w:rPr>
        <w:t>CR3L</w:t>
      </w:r>
      <w:r>
        <w:rPr>
          <w:rFonts w:hint="eastAsia"/>
        </w:rPr>
        <w:t>为例接线示意图</w:t>
      </w:r>
    </w:p>
    <w:p w14:paraId="2BD3B981">
      <w:r>
        <w:drawing>
          <wp:inline distT="0" distB="0" distL="114300" distR="114300">
            <wp:extent cx="5271135" cy="1238250"/>
            <wp:effectExtent l="0" t="0" r="1905" b="11430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6F93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注意：</w:t>
      </w:r>
    </w:p>
    <w:p w14:paraId="6037DE1F">
      <w:pPr>
        <w:numPr>
          <w:ilvl w:val="0"/>
          <w:numId w:val="4"/>
        </w:numPr>
        <w:ind w:left="420" w:leftChars="0" w:hanging="420" w:firstLineChars="0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定频传导与自适应样品可以单模组测试，不需要焊接到整机主板；</w:t>
      </w:r>
    </w:p>
    <w:p w14:paraId="2508D6F4">
      <w:pPr>
        <w:numPr>
          <w:ilvl w:val="0"/>
          <w:numId w:val="4"/>
        </w:numPr>
        <w:ind w:left="420" w:leftChars="0" w:hanging="420" w:firstLineChars="0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辐射模组焊接到整机底板，只焊接3.3V、GND、TX、RX，其中模组与底板接触的3.3V引脚用高温胶纸隔开，整机供电可能会导致软件卡死无法测试；</w:t>
      </w:r>
    </w:p>
    <w:p w14:paraId="66AE0150">
      <w:pPr>
        <w:numPr>
          <w:ilvl w:val="0"/>
          <w:numId w:val="4"/>
        </w:numPr>
        <w:ind w:left="420" w:leftChars="0" w:hanging="420" w:firstLineChars="0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辐射模组焊到整机底板，直接在模组引脚上焊接杜邦线；不要在底板焊接，经过底板电容等元器件可能会导致模组无法测试；</w:t>
      </w:r>
    </w:p>
    <w:p w14:paraId="52A42224">
      <w:pPr>
        <w:numPr>
          <w:ilvl w:val="0"/>
          <w:numId w:val="4"/>
        </w:numPr>
        <w:ind w:left="420" w:leftChars="0" w:hanging="420" w:firstLineChars="0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接线按照示意图，焊接的串口线不要出现转接的情况，可能导致定频失败。</w:t>
      </w:r>
    </w:p>
    <w:p w14:paraId="3E3540FC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662430" cy="935990"/>
            <wp:effectExtent l="0" t="0" r="13970" b="8890"/>
            <wp:docPr id="2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240155" cy="937260"/>
            <wp:effectExtent l="0" t="0" r="9525" b="7620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0D021"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br w:type="page"/>
      </w:r>
    </w:p>
    <w:p w14:paraId="260E5442">
      <w:pPr>
        <w:pStyle w:val="2"/>
        <w:bidi w:val="0"/>
      </w:pPr>
      <w:bookmarkStart w:id="14" w:name="_Toc1075"/>
      <w:bookmarkStart w:id="15" w:name="_Toc22062"/>
      <w:r>
        <w:rPr>
          <w:rFonts w:hint="eastAsia"/>
          <w:lang w:val="en-US" w:eastAsia="zh-CN"/>
        </w:rPr>
        <w:t>四、Wi-Fi（b/g/n20）</w:t>
      </w:r>
      <w:r>
        <w:rPr>
          <w:rFonts w:hint="eastAsia"/>
        </w:rPr>
        <w:t>定频测试</w:t>
      </w:r>
      <w:bookmarkEnd w:id="14"/>
      <w:bookmarkEnd w:id="15"/>
    </w:p>
    <w:p w14:paraId="466C6705">
      <w:pPr>
        <w:rPr>
          <w:rFonts w:hint="eastAsia" w:ascii="仿宋" w:hAnsi="仿宋" w:eastAsia="仿宋"/>
          <w:lang w:val="en-US" w:eastAsia="zh-CN"/>
        </w:rPr>
      </w:pPr>
      <w:r>
        <w:rPr>
          <w:rFonts w:hint="eastAsia"/>
          <w:lang w:val="en-US" w:eastAsia="zh-CN"/>
        </w:rPr>
        <w:t>1、</w:t>
      </w:r>
      <w:bookmarkStart w:id="16" w:name="OLE_LINK5"/>
      <w:r>
        <w:rPr>
          <w:rFonts w:hint="eastAsia"/>
          <w:lang w:val="en-US" w:eastAsia="zh-CN"/>
        </w:rPr>
        <w:t>模组通过串口线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板，串口板插入PC</w:t>
      </w:r>
      <w:bookmarkEnd w:id="16"/>
      <w:r>
        <w:rPr>
          <w:rFonts w:hint="eastAsia"/>
          <w:lang w:val="en-US" w:eastAsia="zh-CN"/>
        </w:rPr>
        <w:t>，串口驱动</w:t>
      </w:r>
      <w:r>
        <w:rPr>
          <w:rFonts w:hint="eastAsia" w:ascii="仿宋" w:hAnsi="仿宋" w:eastAsia="仿宋"/>
        </w:rPr>
        <w:t>：</w:t>
      </w:r>
      <w:r>
        <w:rPr>
          <w:rFonts w:hint="eastAsia" w:ascii="仿宋" w:hAnsi="仿宋" w:eastAsia="仿宋"/>
          <w:lang w:val="en-US" w:eastAsia="zh-CN"/>
        </w:rPr>
        <w:t>(电脑已安装可忽略此步骤)</w:t>
      </w:r>
    </w:p>
    <w:p w14:paraId="0FE10D63">
      <w:pPr>
        <w:rPr>
          <w:rFonts w:hint="default"/>
          <w:lang w:val="en-US" w:eastAsia="zh-CN"/>
        </w:rPr>
      </w:pPr>
      <w:r>
        <w:rPr>
          <w:rFonts w:ascii="仿宋" w:hAnsi="仿宋" w:eastAsia="仿宋"/>
        </w:rPr>
        <w:object>
          <v:shape id="_x0000_i1025" o:spt="75" type="#_x0000_t75" style="height:59.8pt;width:96.55pt;" o:ole="t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Package" ShapeID="_x0000_i1025" DrawAspect="Icon" ObjectID="_1468075725" r:id="rId23">
            <o:LockedField>false</o:LockedField>
          </o:OLEObject>
        </w:object>
      </w:r>
      <w:r>
        <w:rPr>
          <w:rFonts w:hint="eastAsia"/>
          <w:color w:val="FF0000"/>
        </w:rPr>
        <w:t>双击左侧压缩包下载</w:t>
      </w:r>
      <w:r>
        <w:rPr>
          <w:rFonts w:hint="eastAsia"/>
          <w:color w:val="FF0000"/>
          <w:lang w:val="en-US" w:eastAsia="zh-CN"/>
        </w:rPr>
        <w:t>或右键点击选择保存到文件</w:t>
      </w:r>
    </w:p>
    <w:p w14:paraId="15DD53A3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使用工具mptool 1v</w:t>
      </w:r>
      <w:r>
        <w:rPr>
          <w:rFonts w:hint="eastAsia"/>
          <w:lang w:val="en-US" w:eastAsia="zh-CN"/>
        </w:rPr>
        <w:t>3</w:t>
      </w:r>
    </w:p>
    <w:p w14:paraId="408FBBC3"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object>
          <v:shape id="_x0000_i1026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26" o:title=""/>
            <o:lock v:ext="edit" aspectratio="t"/>
            <w10:wrap type="none"/>
            <w10:anchorlock/>
          </v:shape>
          <o:OLEObject Type="Embed" ProgID="Package" ShapeID="_x0000_i1026" DrawAspect="Icon" ObjectID="_1468075726" r:id="rId25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  <w:color w:val="FF0000"/>
        </w:rPr>
        <w:t>双击左侧压缩包下载</w:t>
      </w:r>
      <w:r>
        <w:rPr>
          <w:rFonts w:hint="eastAsia"/>
          <w:color w:val="FF0000"/>
          <w:lang w:val="en-US" w:eastAsia="zh-CN"/>
        </w:rPr>
        <w:t>或右键点击选择保存到文件</w:t>
      </w:r>
    </w:p>
    <w:p w14:paraId="3F6E1BA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3、打开文件夹，</w:t>
      </w:r>
      <w:r>
        <w:rPr>
          <w:rFonts w:hint="eastAsia"/>
        </w:rPr>
        <w:t>双击UI_mptool打开</w:t>
      </w:r>
      <w:r>
        <w:rPr>
          <w:rFonts w:hint="eastAsia"/>
          <w:lang w:val="en-US" w:eastAsia="zh-CN"/>
        </w:rPr>
        <w:t>定频软件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一般自动识别COM，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Initialize</w:t>
      </w:r>
      <w:r>
        <w:rPr>
          <w:rFonts w:hint="eastAsia"/>
        </w:rPr>
        <w:t>如下</w:t>
      </w:r>
    </w:p>
    <w:p w14:paraId="34F0C68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74795" cy="2630805"/>
            <wp:effectExtent l="0" t="0" r="9525" b="5715"/>
            <wp:docPr id="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rcRect t="4804"/>
                    <a:stretch>
                      <a:fillRect/>
                    </a:stretch>
                  </pic:blipFill>
                  <pic:spPr>
                    <a:xfrm>
                      <a:off x="0" y="0"/>
                      <a:ext cx="407479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FC3C8">
      <w:r>
        <w:rPr>
          <w:rFonts w:hint="eastAsia"/>
          <w:lang w:val="en-US" w:eastAsia="zh-CN"/>
        </w:rPr>
        <w:t>4、点击Efuse，点击Read</w:t>
      </w:r>
      <w:r>
        <w:rPr>
          <w:rFonts w:hint="eastAsia"/>
        </w:rPr>
        <w:t>；</w:t>
      </w:r>
    </w:p>
    <w:p w14:paraId="6DBADA03">
      <w:r>
        <w:drawing>
          <wp:inline distT="0" distB="0" distL="114300" distR="114300">
            <wp:extent cx="4068445" cy="2638425"/>
            <wp:effectExtent l="0" t="0" r="635" b="13335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6844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2BAD2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修改13行1列“01”更改为“00”，按照1-2-3顺序</w:t>
      </w:r>
      <w:r>
        <w:rPr>
          <w:rFonts w:hint="eastAsia"/>
          <w:lang w:val="en-US" w:eastAsia="zh-CN"/>
        </w:rPr>
        <w:t>操作后关闭软件；</w:t>
      </w:r>
    </w:p>
    <w:p w14:paraId="6DDC176A">
      <w:r>
        <w:rPr>
          <w:rFonts w:hint="eastAsia"/>
        </w:rPr>
        <w:drawing>
          <wp:inline distT="0" distB="0" distL="0" distR="0">
            <wp:extent cx="3317240" cy="2727325"/>
            <wp:effectExtent l="0" t="0" r="5080" b="635"/>
            <wp:docPr id="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6637" cy="2726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D71729">
      <w:r>
        <w:rPr>
          <w:rFonts w:hint="eastAsia"/>
          <w:lang w:val="en-US" w:eastAsia="zh-CN"/>
        </w:rPr>
        <w:t>6、</w:t>
      </w:r>
      <w:r>
        <w:rPr>
          <w:rFonts w:hint="eastAsia"/>
        </w:rPr>
        <w:t>模组重新上电，打开</w:t>
      </w:r>
      <w:r>
        <w:rPr>
          <w:rFonts w:hint="eastAsia"/>
          <w:lang w:val="en-US" w:eastAsia="zh-CN"/>
        </w:rPr>
        <w:t>mpt</w:t>
      </w:r>
      <w:r>
        <w:rPr>
          <w:rFonts w:hint="eastAsia"/>
        </w:rPr>
        <w:t>ool</w:t>
      </w:r>
      <w:r>
        <w:rPr>
          <w:rFonts w:hint="eastAsia"/>
          <w:lang w:val="en-US" w:eastAsia="zh-CN"/>
        </w:rPr>
        <w:t>点击mian，选择端口，点击Initialize，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Efuse，点击Read，</w:t>
      </w:r>
      <w:r>
        <w:rPr>
          <w:rFonts w:hint="eastAsia"/>
        </w:rPr>
        <w:t>可见13行1列已改为“00”。</w:t>
      </w:r>
    </w:p>
    <w:p w14:paraId="11BD97D7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3535045" cy="2055495"/>
            <wp:effectExtent l="0" t="0" r="635" b="1905"/>
            <wp:docPr id="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b="9821"/>
                    <a:stretch>
                      <a:fillRect/>
                    </a:stretch>
                  </pic:blipFill>
                  <pic:spPr>
                    <a:xfrm>
                      <a:off x="0" y="0"/>
                      <a:ext cx="3535045" cy="205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6357CC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7、点Main：Ant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 xml:space="preserve"> A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设置</w:t>
      </w:r>
      <w:r>
        <w:rPr>
          <w:rFonts w:hint="eastAsia"/>
        </w:rPr>
        <w:t>Channel，</w:t>
      </w:r>
      <w:r>
        <w:rPr>
          <w:rFonts w:hint="eastAsia"/>
          <w:lang w:val="en-US" w:eastAsia="zh-CN"/>
        </w:rPr>
        <w:t>Rate</w:t>
      </w:r>
      <w:r>
        <w:rPr>
          <w:rFonts w:hint="eastAsia"/>
        </w:rPr>
        <w:t>，Index值</w:t>
      </w:r>
      <w:r>
        <w:rPr>
          <w:rFonts w:hint="eastAsia"/>
          <w:lang w:val="en-US" w:eastAsia="zh-CN"/>
        </w:rPr>
        <w:t>调节功率</w:t>
      </w:r>
      <w:r>
        <w:rPr>
          <w:rFonts w:hint="eastAsia"/>
        </w:rPr>
        <w:t>（蓝色框）。</w:t>
      </w:r>
      <w:r>
        <w:rPr>
          <w:rFonts w:hint="eastAsia"/>
          <w:lang w:val="en-US" w:eastAsia="zh-CN"/>
        </w:rPr>
        <w:t>选择TX点击Start测试</w:t>
      </w:r>
    </w:p>
    <w:p w14:paraId="4315D008">
      <w:r>
        <w:drawing>
          <wp:inline distT="0" distB="0" distL="114300" distR="114300">
            <wp:extent cx="4236720" cy="2735580"/>
            <wp:effectExtent l="0" t="0" r="0" b="7620"/>
            <wp:docPr id="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35E8B">
      <w:pPr>
        <w:numPr>
          <w:ilvl w:val="0"/>
          <w:numId w:val="0"/>
        </w:numPr>
        <w:ind w:leftChars="0"/>
        <w:rPr>
          <w:rFonts w:hint="eastAsia"/>
          <w:b/>
          <w:bCs/>
          <w:color w:val="FF0000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如果测试的功率数据与模组规格不符，需要调节power index。</w:t>
      </w:r>
    </w:p>
    <w:tbl>
      <w:tblPr>
        <w:tblStyle w:val="7"/>
        <w:tblW w:w="3310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0"/>
        <w:gridCol w:w="2190"/>
      </w:tblGrid>
      <w:tr w14:paraId="06EAFB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331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8DE025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模组规格</w:t>
            </w:r>
          </w:p>
        </w:tc>
      </w:tr>
      <w:tr w14:paraId="302DC6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7090547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11b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E75FD9F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1M：17</w:t>
            </w:r>
          </w:p>
        </w:tc>
      </w:tr>
      <w:tr w14:paraId="520C07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BC08BDE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3C1A6B74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11M：17</w:t>
            </w:r>
          </w:p>
        </w:tc>
      </w:tr>
      <w:tr w14:paraId="51F353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33D1EF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11g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568B29B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6M：15</w:t>
            </w:r>
          </w:p>
        </w:tc>
      </w:tr>
      <w:tr w14:paraId="76F009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257503">
            <w:pPr>
              <w:jc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4226F5A0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54M：</w:t>
            </w: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14.5</w:t>
            </w:r>
          </w:p>
        </w:tc>
      </w:tr>
      <w:tr w14:paraId="619F7C9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610409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11n</w:t>
            </w: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F931CAA">
            <w:pPr>
              <w:keepNext w:val="0"/>
              <w:keepLines w:val="0"/>
              <w:widowControl/>
              <w:suppressLineNumbers w:val="0"/>
              <w:jc w:val="both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1"/>
                <w:szCs w:val="21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MCS0：14</w:t>
            </w:r>
          </w:p>
        </w:tc>
      </w:tr>
      <w:tr w14:paraId="64073D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" w:hRule="atLeast"/>
        </w:trPr>
        <w:tc>
          <w:tcPr>
            <w:tcW w:w="112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1896DA85">
            <w:pPr>
              <w:rPr>
                <w:rFonts w:hint="eastAsia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1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 w14:paraId="6FD0BE4E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等线" w:hAnsi="等线" w:eastAsia="等线" w:cs="等线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MCS7：13.5</w:t>
            </w:r>
          </w:p>
        </w:tc>
      </w:tr>
    </w:tbl>
    <w:p w14:paraId="2A8B5421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0E485DCD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</w:t>
      </w:r>
      <w:bookmarkStart w:id="17" w:name="OLE_LINK1"/>
      <w:r>
        <w:rPr>
          <w:rFonts w:hint="eastAsia"/>
          <w:lang w:val="en-US" w:eastAsia="zh-CN"/>
        </w:rPr>
        <w:t>单载波测试（频率误差、载频容限）</w:t>
      </w:r>
    </w:p>
    <w:p w14:paraId="2CC50FFC">
      <w:pPr>
        <w:rPr>
          <w:rFonts w:ascii="仿宋" w:hAnsi="仿宋" w:eastAsia="仿宋"/>
        </w:rPr>
      </w:pPr>
      <w:r>
        <w:drawing>
          <wp:inline distT="0" distB="0" distL="114300" distR="114300">
            <wp:extent cx="2141855" cy="1397635"/>
            <wp:effectExtent l="0" t="0" r="6985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rcRect r="1374" b="2178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7"/>
      <w:r>
        <w:rPr>
          <w:rFonts w:ascii="仿宋" w:hAnsi="仿宋" w:eastAsia="仿宋"/>
        </w:rPr>
        <w:tab/>
      </w:r>
    </w:p>
    <w:p w14:paraId="2F18762D">
      <w:pPr>
        <w:rPr>
          <w:rFonts w:ascii="仿宋" w:hAnsi="仿宋" w:eastAsia="仿宋"/>
        </w:rPr>
      </w:pPr>
    </w:p>
    <w:p w14:paraId="430F32E9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如果测试超标，可以调节Xtalcap</w:t>
      </w:r>
    </w:p>
    <w:p w14:paraId="2659820E">
      <w:pPr>
        <w:rPr>
          <w:rFonts w:hint="eastAsia"/>
        </w:rPr>
      </w:pPr>
      <w:r>
        <w:drawing>
          <wp:inline distT="0" distB="0" distL="114300" distR="114300">
            <wp:extent cx="5273675" cy="3386455"/>
            <wp:effectExtent l="0" t="0" r="14605" b="12065"/>
            <wp:docPr id="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557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133D603">
      <w:pPr>
        <w:pStyle w:val="2"/>
        <w:bidi w:val="0"/>
      </w:pPr>
      <w:bookmarkStart w:id="18" w:name="_Toc31628"/>
      <w:bookmarkStart w:id="19" w:name="_Toc14277"/>
      <w:r>
        <w:rPr>
          <w:rFonts w:hint="eastAsia"/>
          <w:lang w:val="en-US" w:eastAsia="zh-CN"/>
        </w:rPr>
        <w:t>五、BLE 1M</w:t>
      </w:r>
      <w:r>
        <w:rPr>
          <w:rFonts w:hint="eastAsia"/>
        </w:rPr>
        <w:t>定频测试</w:t>
      </w:r>
      <w:bookmarkEnd w:id="18"/>
      <w:bookmarkEnd w:id="19"/>
    </w:p>
    <w:p w14:paraId="1478EAC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1、使用定频模组，</w:t>
      </w:r>
      <w:r>
        <w:rPr>
          <w:rFonts w:hint="eastAsia"/>
        </w:rPr>
        <w:t>按</w:t>
      </w:r>
      <w:r>
        <w:rPr>
          <w:rFonts w:hint="eastAsia"/>
          <w:lang w:val="en-US" w:eastAsia="zh-CN"/>
        </w:rPr>
        <w:t>照</w:t>
      </w:r>
      <w:r>
        <w:rPr>
          <w:rFonts w:hint="eastAsia"/>
        </w:rPr>
        <w:t>接线</w:t>
      </w:r>
      <w:r>
        <w:rPr>
          <w:rFonts w:hint="eastAsia"/>
          <w:lang w:val="en-US" w:eastAsia="zh-CN"/>
        </w:rPr>
        <w:t>指导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板，串口板插入电脑USB</w:t>
      </w:r>
    </w:p>
    <w:p w14:paraId="1FBA4ABE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工具SSCOM发送</w:t>
      </w:r>
      <w:r>
        <w:rPr>
          <w:rFonts w:hint="eastAsia"/>
        </w:rPr>
        <w:t>以下指令：</w:t>
      </w:r>
      <w:r>
        <w:rPr>
          <w:rFonts w:hint="eastAsia"/>
          <w:lang w:val="en-US" w:eastAsia="zh-CN"/>
        </w:rPr>
        <w:t>(</w:t>
      </w:r>
      <w:r>
        <w:rPr>
          <w:rFonts w:hint="eastAsia"/>
          <w:highlight w:val="yellow"/>
          <w:lang w:val="en-US" w:eastAsia="zh-CN"/>
        </w:rPr>
        <w:t>断电后就要重新发送指令</w:t>
      </w:r>
      <w:r>
        <w:rPr>
          <w:rFonts w:hint="eastAsia"/>
          <w:lang w:val="en-US" w:eastAsia="zh-CN"/>
        </w:rPr>
        <w:t>)</w:t>
      </w:r>
    </w:p>
    <w:p w14:paraId="4D8638A0">
      <w:r>
        <w:t>ATM2=bt_power,on</w:t>
      </w:r>
    </w:p>
    <w:p w14:paraId="6A35765F">
      <w:r>
        <w:t>ATM2=gnt_bt,bt</w:t>
      </w:r>
    </w:p>
    <w:p w14:paraId="65B214F9">
      <w:r>
        <w:t>ATM2=bridge</w:t>
      </w:r>
    </w:p>
    <w:p w14:paraId="06AE618C">
      <w:pPr>
        <w:rPr>
          <w:rFonts w:hint="eastAsia"/>
          <w:lang w:eastAsia="zh-CN"/>
        </w:rPr>
      </w:pPr>
      <w:r>
        <w:rPr>
          <w:rFonts w:hint="eastAsia"/>
          <w:lang w:eastAsia="zh-CN"/>
        </w:rPr>
        <w:object>
          <v:shape id="_x0000_i1027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Package" ShapeID="_x0000_i1027" DrawAspect="Icon" ObjectID="_1468075727" r:id="rId34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4136A27F">
      <w:r>
        <w:drawing>
          <wp:inline distT="0" distB="0" distL="114300" distR="114300">
            <wp:extent cx="5774690" cy="2988310"/>
            <wp:effectExtent l="0" t="0" r="1270" b="1397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6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E406D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11850" cy="2988310"/>
            <wp:effectExtent l="0" t="0" r="1270" b="1397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rcRect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C280A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3、关掉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color w:val="FF0000"/>
          <w:highlight w:val="yellow"/>
          <w:lang w:val="en-US" w:eastAsia="zh-CN"/>
        </w:rPr>
        <w:t>如果不关掉串口工具，蓝牙发包软件打不开</w:t>
      </w:r>
      <w:r>
        <w:rPr>
          <w:rFonts w:hint="eastAsia"/>
          <w:highlight w:val="yellow"/>
          <w:lang w:eastAsia="zh-CN"/>
        </w:rPr>
        <w:t>）</w:t>
      </w:r>
      <w:r>
        <w:rPr>
          <w:rFonts w:hint="eastAsia"/>
          <w:highlight w:val="yellow"/>
          <w:lang w:val="en-US" w:eastAsia="zh-CN"/>
        </w:rPr>
        <w:t>此过程不要拔掉串口板</w:t>
      </w:r>
      <w:r>
        <w:rPr>
          <w:rFonts w:hint="eastAsia"/>
          <w:lang w:val="en-US" w:eastAsia="zh-CN"/>
        </w:rPr>
        <w:t>。</w:t>
      </w:r>
    </w:p>
    <w:p w14:paraId="4ED31E8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如下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</w:rPr>
        <w:t>以管理员身份运行：</w:t>
      </w:r>
      <w:r>
        <w:t>RTLBTAPP.exe</w:t>
      </w:r>
      <w:r>
        <w:rPr>
          <w:rFonts w:hint="eastAsia"/>
          <w:lang w:val="en-US" w:eastAsia="zh-CN"/>
        </w:rPr>
        <w:t>打开工具</w:t>
      </w:r>
    </w:p>
    <w:p w14:paraId="43B15AEE">
      <w:pPr>
        <w:numPr>
          <w:ilvl w:val="0"/>
          <w:numId w:val="0"/>
        </w:numPr>
        <w:ind w:leftChars="0"/>
      </w:pPr>
      <w:r>
        <w:t xml:space="preserve"> </w:t>
      </w:r>
      <w: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9" o:title=""/>
            <o:lock v:ext="edit" aspectratio="t"/>
            <w10:wrap type="none"/>
            <w10:anchorlock/>
          </v:shape>
          <o:OLEObject Type="Embed" ProgID="Package" ShapeID="_x0000_i1028" DrawAspect="Icon" ObjectID="_1468075728" r:id="rId38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双击左侧压缩包下载或右键点击保存到文件</w:t>
      </w:r>
    </w:p>
    <w:p w14:paraId="14A18715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打开工具，依次按照1-2-3-4的顺序，</w:t>
      </w:r>
      <w:r>
        <w:rPr>
          <w:rFonts w:hint="eastAsia"/>
          <w:lang w:val="en-US" w:eastAsia="zh-CN"/>
        </w:rPr>
        <w:t>点击Open</w:t>
      </w:r>
      <w:r>
        <w:rPr>
          <w:rFonts w:hint="eastAsia"/>
        </w:rPr>
        <w:t>后左上角显示绿色</w:t>
      </w:r>
      <w:r>
        <w:rPr>
          <w:rFonts w:hint="eastAsia"/>
          <w:lang w:val="en-US" w:eastAsia="zh-CN"/>
        </w:rPr>
        <w:t>；</w:t>
      </w:r>
    </w:p>
    <w:p w14:paraId="3C12DB90">
      <w:r>
        <w:rPr>
          <w:rFonts w:hint="eastAsia"/>
        </w:rPr>
        <w:drawing>
          <wp:inline distT="0" distB="0" distL="0" distR="0">
            <wp:extent cx="5010150" cy="3140710"/>
            <wp:effectExtent l="0" t="0" r="3810" b="1397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36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0DD5FB">
      <w:r>
        <w:rPr>
          <w:rFonts w:hint="eastAsia"/>
          <w:lang w:val="en-US" w:eastAsia="zh-CN"/>
        </w:rPr>
        <w:t>6、</w:t>
      </w:r>
      <w:r>
        <w:rPr>
          <w:rFonts w:hint="eastAsia"/>
        </w:rPr>
        <w:t>按照5-6-7顺序依次设置：</w:t>
      </w:r>
    </w:p>
    <w:p w14:paraId="4E76059E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4707255" cy="3616325"/>
            <wp:effectExtent l="0" t="0" r="190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4075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3DAD36">
      <w:pPr>
        <w:numPr>
          <w:ilvl w:val="0"/>
          <w:numId w:val="5"/>
        </w:numPr>
      </w:pPr>
      <w:r>
        <w:rPr>
          <w:rFonts w:hint="eastAsia"/>
        </w:rPr>
        <w:t>按照8-9-10-11的顺序依次设置</w:t>
      </w:r>
      <w:r>
        <w:rPr>
          <w:rFonts w:hint="eastAsia"/>
          <w:lang w:eastAsia="zh-CN"/>
        </w:rPr>
        <w:t>。</w:t>
      </w:r>
      <w:r>
        <w:rPr>
          <w:rFonts w:hint="eastAsia"/>
        </w:rPr>
        <w:t>10</w:t>
      </w:r>
      <w:r>
        <w:rPr>
          <w:rFonts w:hint="eastAsia"/>
          <w:lang w:val="en-US" w:eastAsia="zh-CN"/>
        </w:rPr>
        <w:t>位置</w:t>
      </w:r>
      <w:r>
        <w:rPr>
          <w:rFonts w:hint="eastAsia"/>
        </w:rPr>
        <w:t>调整功率大小，初始设置为0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（大概7d</w:t>
      </w:r>
      <w:r>
        <w:rPr>
          <w:rFonts w:hint="eastAsia"/>
          <w:lang w:val="en-US" w:eastAsia="zh-CN"/>
        </w:rPr>
        <w:t>B</w:t>
      </w:r>
      <w:r>
        <w:rPr>
          <w:rFonts w:hint="eastAsia"/>
        </w:rPr>
        <w:t>m左右），降低功率设置0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>或者0</w:t>
      </w:r>
      <w:r>
        <w:rPr>
          <w:rFonts w:hint="eastAsia"/>
          <w:lang w:val="en-US" w:eastAsia="zh-CN"/>
        </w:rPr>
        <w:t>6...</w:t>
      </w:r>
      <w:r>
        <w:rPr>
          <w:rFonts w:hint="eastAsia"/>
        </w:rPr>
        <w:t>；增加功率设置0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或者</w:t>
      </w:r>
      <w:r>
        <w:rPr>
          <w:rFonts w:hint="eastAsia"/>
          <w:lang w:val="en-US" w:eastAsia="zh-CN"/>
        </w:rPr>
        <w:t>10...</w:t>
      </w:r>
      <w:r>
        <w:rPr>
          <w:rFonts w:hint="eastAsia"/>
        </w:rPr>
        <w:t>，默认功率7±1dbm。</w:t>
      </w:r>
    </w:p>
    <w:p w14:paraId="46EBC362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039995" cy="3953510"/>
            <wp:effectExtent l="0" t="0" r="4445" b="889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286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395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C7B5FD"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按照12-13-14-15的顺序依次设置，其中13选择Tx或者RX，14处可以选择channel，点击15处即可开始发送。</w:t>
      </w:r>
    </w:p>
    <w:p w14:paraId="717B6171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111750" cy="3962400"/>
            <wp:effectExtent l="0" t="0" r="8890" b="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t="380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5F993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9、单载波测试：如果未断电，直接按照下图设置测试，1处不用操作，</w:t>
      </w:r>
      <w:r>
        <w:rPr>
          <w:rFonts w:hint="eastAsia"/>
        </w:rPr>
        <w:t>可在3处选择Channel</w:t>
      </w:r>
    </w:p>
    <w:p w14:paraId="3B91690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0" distR="0">
            <wp:extent cx="3959860" cy="2636520"/>
            <wp:effectExtent l="0" t="0" r="2540" b="0"/>
            <wp:docPr id="27" name="图片 2" descr="C:\Users\35003\Documents\WXWork\1688852749534507\Cache\Image\2020-07\企业微信截图_15935690084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C:\Users\35003\Documents\WXWork\1688852749534507\Cache\Image\2020-07\企业微信截图_15935690084943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FA08AE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10、如果断电，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</w:rPr>
        <w:t>输入以下指令：</w:t>
      </w:r>
    </w:p>
    <w:p w14:paraId="609E7158">
      <w:r>
        <w:t>ATM2=bt_power,on</w:t>
      </w:r>
    </w:p>
    <w:p w14:paraId="074F894B">
      <w:r>
        <w:t>ATM2=gnt_bt,bt</w:t>
      </w:r>
    </w:p>
    <w:p w14:paraId="43E0EE2F">
      <w:pPr>
        <w:rPr>
          <w:rFonts w:hint="eastAsia" w:eastAsiaTheme="minorEastAsia"/>
          <w:lang w:eastAsia="zh-CN"/>
        </w:rPr>
      </w:pPr>
      <w:r>
        <w:t>ATM2=bridge</w:t>
      </w:r>
    </w:p>
    <w:p w14:paraId="44FCE0E2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color w:val="FF0000"/>
          <w:lang w:val="en-US" w:eastAsia="zh-CN"/>
        </w:rPr>
        <w:t>关掉串口工具，不拔掉串口板</w:t>
      </w:r>
      <w:r>
        <w:rPr>
          <w:rFonts w:hint="eastAsia"/>
          <w:lang w:val="en-US" w:eastAsia="zh-CN"/>
        </w:rPr>
        <w:t>，打开蓝牙定频软件，按照上图操作。</w:t>
      </w:r>
    </w:p>
    <w:p w14:paraId="1CD5105B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10E33310">
      <w:pPr>
        <w:widowControl/>
        <w:numPr>
          <w:ilvl w:val="0"/>
          <w:numId w:val="0"/>
        </w:numPr>
        <w:ind w:leftChars="0"/>
        <w:jc w:val="left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注意；整个蓝牙测试过程，如果模组断电了，测试就要先输入指令，切换到蓝牙，才能使用蓝牙定频软件测试。</w:t>
      </w:r>
    </w:p>
    <w:p w14:paraId="4633A34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416BFEEB">
      <w:pPr>
        <w:pStyle w:val="2"/>
        <w:bidi w:val="0"/>
      </w:pPr>
      <w:bookmarkStart w:id="20" w:name="_Toc5136"/>
      <w:bookmarkStart w:id="21" w:name="_Toc9499"/>
      <w:r>
        <w:rPr>
          <w:rFonts w:hint="eastAsia"/>
          <w:lang w:val="en-US" w:eastAsia="zh-CN"/>
        </w:rPr>
        <w:t>六、</w:t>
      </w:r>
      <w:r>
        <w:rPr>
          <w:rFonts w:hint="eastAsia"/>
        </w:rPr>
        <w:t>W</w:t>
      </w:r>
      <w:r>
        <w:rPr>
          <w:rFonts w:hint="eastAsia"/>
          <w:lang w:val="en-US" w:eastAsia="zh-CN"/>
        </w:rPr>
        <w:t>i-</w:t>
      </w:r>
      <w:r>
        <w:rPr>
          <w:rFonts w:hint="eastAsia"/>
        </w:rPr>
        <w:t>F</w:t>
      </w:r>
      <w:r>
        <w:rPr>
          <w:rFonts w:hint="eastAsia"/>
          <w:lang w:val="en-US" w:eastAsia="zh-CN"/>
        </w:rPr>
        <w:t>i</w:t>
      </w:r>
      <w:r>
        <w:rPr>
          <w:rFonts w:hint="eastAsia"/>
        </w:rPr>
        <w:t>自适应测试</w:t>
      </w:r>
      <w:bookmarkEnd w:id="20"/>
      <w:bookmarkEnd w:id="21"/>
    </w:p>
    <w:p w14:paraId="7B6CD450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1、用自适应模组，接线不变，连接串口板，插入电脑USB</w:t>
      </w:r>
    </w:p>
    <w:p w14:paraId="10856145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2、下载iperf软件到</w:t>
      </w:r>
      <w:r>
        <w:rPr>
          <w:rFonts w:hint="eastAsia"/>
          <w:highlight w:val="yellow"/>
          <w:lang w:val="en-US" w:eastAsia="zh-CN"/>
        </w:rPr>
        <w:t>桌面</w:t>
      </w:r>
    </w:p>
    <w:p w14:paraId="2D8ED572">
      <w:pPr>
        <w:bidi w:val="0"/>
        <w:rPr>
          <w:rFonts w:hint="eastAsia"/>
          <w:color w:val="FF0000"/>
          <w:lang w:val="en-US" w:eastAsia="zh-CN"/>
        </w:rPr>
      </w:pPr>
      <w:r>
        <w:rPr>
          <w:rFonts w:hint="default"/>
          <w:lang w:val="en-US" w:eastAsia="zh-CN"/>
        </w:rPr>
        <w:object>
          <v:shape id="_x0000_i1029" o:spt="75" type="#_x0000_t75" style="height:40.95pt;width:45.35pt;" o:ole="t" filled="f" o:preferrelative="t" stroked="f" coordsize="21600,21600">
            <v:path/>
            <v:fill on="f" focussize="0,0"/>
            <v:stroke on="f"/>
            <v:imagedata r:id="rId46" o:title=""/>
            <o:lock v:ext="edit" aspectratio="t"/>
            <w10:wrap type="none"/>
            <w10:anchorlock/>
          </v:shape>
          <o:OLEObject Type="Embed" ProgID="Package" ShapeID="_x0000_i1029" DrawAspect="Icon" ObjectID="_1468075729" r:id="rId45">
            <o:LockedField>false</o:LockedField>
          </o:OLEObject>
        </w:object>
      </w:r>
      <w:r>
        <w:rPr>
          <w:rFonts w:hint="eastAsia"/>
          <w:color w:val="FF0000"/>
        </w:rPr>
        <w:t>双击左侧压缩包下载</w:t>
      </w:r>
      <w:r>
        <w:rPr>
          <w:rFonts w:hint="eastAsia"/>
          <w:color w:val="FF0000"/>
          <w:lang w:val="en-US" w:eastAsia="zh-CN"/>
        </w:rPr>
        <w:t>或右键点击选择保存到文件</w:t>
      </w:r>
    </w:p>
    <w:p w14:paraId="4536FC7C">
      <w:pPr>
        <w:bidi w:val="0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3、模组通过接线接串口板插入电脑，下载SSCOM</w:t>
      </w:r>
      <w:r>
        <w:rPr>
          <w:rFonts w:hint="eastAsia"/>
        </w:rPr>
        <w:t>串口调试助手</w:t>
      </w:r>
      <w:r>
        <w:rPr>
          <w:rFonts w:hint="eastAsia"/>
          <w:lang w:eastAsia="zh-CN"/>
        </w:rPr>
        <w:t>；</w:t>
      </w:r>
    </w:p>
    <w:p w14:paraId="0379AC58">
      <w:pPr>
        <w:pStyle w:val="11"/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22" w:name="OLE_LINK2"/>
      <w:r>
        <w:rPr>
          <w:rFonts w:hint="eastAsia"/>
          <w:lang w:val="en-US" w:eastAsia="zh-CN"/>
        </w:rPr>
        <w:object>
          <v:shape id="_x0000_i1030" o:spt="75" type="#_x0000_t75" style="height:40.9pt;width:45.35pt;" o:ole="t" filled="f" o:preferrelative="t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  <o:OLEObject Type="Embed" ProgID="Package" ShapeID="_x0000_i1030" DrawAspect="Icon" ObjectID="_1468075730" r:id="rId47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bookmarkEnd w:id="22"/>
      <w:r>
        <w:rPr>
          <w:rFonts w:hint="eastAsia"/>
          <w:color w:val="FF0000"/>
        </w:rPr>
        <w:t>双击左侧压缩包下载</w:t>
      </w:r>
      <w:r>
        <w:rPr>
          <w:rFonts w:hint="eastAsia"/>
          <w:color w:val="FF0000"/>
          <w:lang w:val="en-US" w:eastAsia="zh-CN"/>
        </w:rPr>
        <w:t>或右键点击选择保存到文件</w:t>
      </w:r>
    </w:p>
    <w:p w14:paraId="2106E689">
      <w:pPr>
        <w:pStyle w:val="11"/>
        <w:numPr>
          <w:ilvl w:val="0"/>
          <w:numId w:val="0"/>
        </w:numPr>
        <w:ind w:leftChars="0"/>
        <w:rPr>
          <w:rFonts w:hint="eastAsia"/>
          <w:color w:val="FF0000"/>
          <w:shd w:val="clear" w:color="auto" w:fill="auto"/>
          <w:lang w:val="en-US" w:eastAsia="zh-CN"/>
        </w:rPr>
      </w:pPr>
      <w:r>
        <w:rPr>
          <w:rFonts w:hint="eastAsia"/>
          <w:lang w:val="en-US" w:eastAsia="zh-CN"/>
        </w:rPr>
        <w:t>4、打开串口工具，选择端口，设置</w:t>
      </w:r>
      <w:r>
        <w:rPr>
          <w:rFonts w:hint="eastAsia"/>
          <w:color w:val="FF0000"/>
          <w:lang w:val="en-US" w:eastAsia="zh-CN"/>
        </w:rPr>
        <w:t>波特率：115200</w:t>
      </w:r>
      <w:r>
        <w:rPr>
          <w:rFonts w:hint="eastAsia"/>
          <w:lang w:val="en-US" w:eastAsia="zh-CN"/>
        </w:rPr>
        <w:t>，</w:t>
      </w:r>
      <w:r>
        <w:rPr>
          <w:rFonts w:hint="eastAsia"/>
          <w:color w:val="FF0000"/>
          <w:shd w:val="clear" w:color="auto" w:fill="auto"/>
          <w:lang w:val="en-US" w:eastAsia="zh-CN"/>
        </w:rPr>
        <w:t>勾选加回车换行</w:t>
      </w:r>
    </w:p>
    <w:p w14:paraId="49EA8D1B">
      <w:pPr>
        <w:pStyle w:val="11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596130" cy="2458085"/>
            <wp:effectExtent l="0" t="0" r="6350" b="10795"/>
            <wp:docPr id="8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48"/>
                    <a:srcRect b="4478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1C620">
      <w:pPr>
        <w:pStyle w:val="11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b/>
          <w:bCs/>
          <w:lang w:val="en-US" w:eastAsia="zh-CN"/>
        </w:rPr>
        <w:t>接收RX测试</w:t>
      </w:r>
    </w:p>
    <w:p w14:paraId="3DC6BBFA">
      <w:pPr>
        <w:pStyle w:val="11"/>
        <w:numPr>
          <w:ilvl w:val="0"/>
          <w:numId w:val="6"/>
        </w:numPr>
        <w:ind w:firstLineChars="0"/>
        <w:rPr>
          <w:rFonts w:hint="eastAsia"/>
        </w:rPr>
      </w:pPr>
      <w:r>
        <w:rPr>
          <w:rFonts w:hint="eastAsia"/>
          <w:lang w:val="en-US" w:eastAsia="zh-CN"/>
        </w:rPr>
        <w:t>串口工具SSCOM发送指令</w:t>
      </w:r>
      <w:r>
        <w:rPr>
          <w:rFonts w:hint="eastAsia"/>
        </w:rPr>
        <w:t>：</w:t>
      </w:r>
    </w:p>
    <w:p w14:paraId="6D421F85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ATWS</w:t>
      </w:r>
      <w:r>
        <w:rPr>
          <w:rFonts w:hint="eastAsia"/>
          <w:lang w:val="en-US" w:eastAsia="zh-CN"/>
        </w:rPr>
        <w:t xml:space="preserve">            （</w:t>
      </w:r>
      <w:r>
        <w:t>扫描周围AP热点</w:t>
      </w:r>
      <w:r>
        <w:rPr>
          <w:rFonts w:hint="eastAsia"/>
          <w:lang w:val="en-US" w:eastAsia="zh-CN"/>
        </w:rPr>
        <w:t>）</w:t>
      </w:r>
    </w:p>
    <w:p w14:paraId="1CD8223E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bookmarkStart w:id="23" w:name="OLE_LINK3"/>
      <w:r>
        <w:t>ATW0=C</w:t>
      </w:r>
      <w:r>
        <w:rPr>
          <w:rFonts w:hint="eastAsia"/>
          <w:lang w:val="en-US" w:eastAsia="zh-CN"/>
        </w:rPr>
        <w:t xml:space="preserve">MW-AP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根据实际网络名称更改</w:t>
      </w:r>
      <w:r>
        <w:rPr>
          <w:rFonts w:hint="eastAsia"/>
          <w:lang w:eastAsia="zh-CN"/>
        </w:rPr>
        <w:t>）</w:t>
      </w:r>
    </w:p>
    <w:p w14:paraId="4B16FA08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ATW1=12345678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根据实际网络密码更改</w:t>
      </w:r>
      <w:r>
        <w:rPr>
          <w:rFonts w:hint="eastAsia"/>
          <w:lang w:eastAsia="zh-CN"/>
        </w:rPr>
        <w:t>）</w:t>
      </w:r>
    </w:p>
    <w:p w14:paraId="3EBD2278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ATWC</w:t>
      </w:r>
      <w:bookmarkEnd w:id="23"/>
      <w:r>
        <w:rPr>
          <w:rFonts w:hint="eastAsia"/>
          <w:lang w:val="en-US" w:eastAsia="zh-CN"/>
        </w:rPr>
        <w:t xml:space="preserve">             （连接）</w:t>
      </w:r>
    </w:p>
    <w:p w14:paraId="539C93AB">
      <w:pPr>
        <w:pStyle w:val="11"/>
        <w:ind w:left="360" w:firstLine="0" w:firstLineChars="0"/>
        <w:rPr>
          <w:rFonts w:hint="default"/>
          <w:lang w:val="en-US" w:eastAsia="zh-CN"/>
        </w:rPr>
      </w:pPr>
      <w:r>
        <w:t>ATWT=-s</w:t>
      </w:r>
    </w:p>
    <w:p w14:paraId="457A7B4A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2）发送指令ATWC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IP如下：</w:t>
      </w:r>
    </w:p>
    <w:p w14:paraId="20F9ED4D">
      <w:r>
        <w:drawing>
          <wp:inline distT="0" distB="0" distL="114300" distR="114300">
            <wp:extent cx="4624070" cy="1986915"/>
            <wp:effectExtent l="0" t="0" r="8890" b="9525"/>
            <wp:docPr id="9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5"/>
                    <pic:cNvPicPr>
                      <a:picLocks noChangeAspect="1"/>
                    </pic:cNvPicPr>
                  </pic:nvPicPr>
                  <pic:blipFill>
                    <a:blip r:embed="rId49"/>
                    <a:srcRect t="8200" b="10865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766CB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3）PC端（-c）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连接成功后通过网络属性查看电脑IP地址；</w:t>
      </w:r>
    </w:p>
    <w:p w14:paraId="229BFD3B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注意：路由器要设置在2.4G的网络且可以正常使用的；</w:t>
      </w:r>
    </w:p>
    <w:p w14:paraId="12AAB476">
      <w:pPr>
        <w:widowControl/>
        <w:jc w:val="left"/>
        <w:rPr>
          <w:rFonts w:hint="eastAsia"/>
          <w:b w:val="0"/>
          <w:bCs/>
          <w:lang w:val="en-US" w:eastAsia="zh-CN"/>
        </w:rPr>
      </w:pPr>
      <w:r>
        <w:rPr>
          <w:b w:val="0"/>
          <w:bCs/>
        </w:rPr>
        <w:drawing>
          <wp:inline distT="0" distB="0" distL="114300" distR="114300">
            <wp:extent cx="2533650" cy="1985010"/>
            <wp:effectExtent l="0" t="0" r="11430" b="11430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rcRect t="7211" b="19960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E1642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4）</w:t>
      </w:r>
      <w:r>
        <w:rPr>
          <w:rFonts w:hint="eastAsia"/>
          <w:b w:val="0"/>
          <w:bCs/>
        </w:rPr>
        <w:t>管理员模式运行CMD</w:t>
      </w:r>
      <w:r>
        <w:rPr>
          <w:rFonts w:hint="eastAsia"/>
          <w:b w:val="0"/>
          <w:bCs/>
          <w:lang w:eastAsia="zh-CN"/>
        </w:rPr>
        <w:t>；</w:t>
      </w:r>
    </w:p>
    <w:p w14:paraId="5D2B08C2">
      <w:pPr>
        <w:pStyle w:val="11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00955" cy="2540000"/>
            <wp:effectExtent l="0" t="0" r="4445" b="5080"/>
            <wp:docPr id="11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1"/>
                    <pic:cNvPicPr>
                      <a:picLocks noChangeAspect="1"/>
                    </pic:cNvPicPr>
                  </pic:nvPicPr>
                  <pic:blipFill>
                    <a:blip r:embed="rId51"/>
                    <a:srcRect t="6760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33583">
      <w:p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5）先在刚刚下载的压缩包中找到下图这个文件；</w:t>
      </w:r>
    </w:p>
    <w:p w14:paraId="2858D60A">
      <w:r>
        <w:drawing>
          <wp:inline distT="0" distB="0" distL="114300" distR="114300">
            <wp:extent cx="4787900" cy="720725"/>
            <wp:effectExtent l="0" t="0" r="12700" b="10795"/>
            <wp:docPr id="11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3"/>
                    <pic:cNvPicPr>
                      <a:picLocks noChangeAspect="1"/>
                    </pic:cNvPicPr>
                  </pic:nvPicPr>
                  <pic:blipFill>
                    <a:blip r:embed="rId52"/>
                    <a:srcRect b="23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85284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6）</w:t>
      </w:r>
      <w:r>
        <w:rPr>
          <w:rFonts w:hint="eastAsia"/>
          <w:b w:val="0"/>
          <w:bCs/>
          <w:lang w:val="en-US" w:eastAsia="zh-CN"/>
        </w:rPr>
        <w:t>点击向下箭头即可粘贴复制路径；然后在这个路径前加cd；</w:t>
      </w:r>
    </w:p>
    <w:p w14:paraId="15C4ADE3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4679950" cy="607695"/>
            <wp:effectExtent l="0" t="0" r="13970" b="1905"/>
            <wp:docPr id="12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A3C71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4679950" cy="707390"/>
            <wp:effectExtent l="0" t="0" r="13970" b="8890"/>
            <wp:docPr id="12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6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59904">
      <w:pPr>
        <w:widowControl/>
        <w:numPr>
          <w:ilvl w:val="0"/>
          <w:numId w:val="0"/>
        </w:numPr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7）继续输入指令：</w:t>
      </w:r>
      <w:r>
        <w:rPr>
          <w:rFonts w:hint="eastAsia"/>
          <w:color w:val="9BBB59"/>
        </w:rPr>
        <w:t>iperf.exe</w:t>
      </w:r>
      <w:r>
        <w:rPr>
          <w:rFonts w:hint="eastAsia"/>
        </w:rPr>
        <w:t xml:space="preserve"> -c </w:t>
      </w:r>
      <w:r>
        <w:rPr>
          <w:rFonts w:hint="eastAsia"/>
          <w:color w:val="0000FF"/>
          <w:lang w:val="en-US" w:eastAsia="zh-CN"/>
        </w:rPr>
        <w:t>模块IP</w:t>
      </w:r>
      <w:r>
        <w:rPr>
          <w:rFonts w:hint="eastAsia"/>
        </w:rPr>
        <w:t xml:space="preserve"> </w:t>
      </w:r>
      <w:r>
        <w:rPr>
          <w:rFonts w:hint="eastAsia"/>
          <w:color w:val="0070C0"/>
        </w:rPr>
        <w:t>-i</w:t>
      </w:r>
      <w:r>
        <w:rPr>
          <w:rFonts w:hint="eastAsia"/>
          <w:color w:val="0070C0"/>
          <w:lang w:val="en-US" w:eastAsia="zh-CN"/>
        </w:rPr>
        <w:t xml:space="preserve"> </w:t>
      </w:r>
      <w:r>
        <w:rPr>
          <w:rFonts w:hint="eastAsia"/>
          <w:color w:val="0070C0"/>
        </w:rPr>
        <w:t>1</w:t>
      </w:r>
      <w:r>
        <w:rPr>
          <w:rFonts w:hint="eastAsia"/>
          <w:color w:val="0070C0"/>
          <w:lang w:eastAsia="zh-CN"/>
        </w:rPr>
        <w:t>（</w:t>
      </w:r>
      <w:r>
        <w:rPr>
          <w:rFonts w:hint="eastAsia"/>
          <w:color w:val="0070C0"/>
          <w:lang w:val="en-US" w:eastAsia="zh-CN"/>
        </w:rPr>
        <w:t>间隔时间1S</w:t>
      </w:r>
      <w:r>
        <w:rPr>
          <w:rFonts w:hint="eastAsia"/>
          <w:color w:val="0070C0"/>
          <w:lang w:eastAsia="zh-CN"/>
        </w:rPr>
        <w:t>）</w:t>
      </w:r>
      <w:r>
        <w:rPr>
          <w:rFonts w:hint="eastAsia"/>
          <w:color w:val="FF0000"/>
        </w:rPr>
        <w:t>-t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  <w:lang w:val="en-US" w:eastAsia="zh-CN"/>
        </w:rPr>
        <w:t>(包量10包) 字段间空格符</w:t>
      </w:r>
    </w:p>
    <w:p w14:paraId="56BE37A1">
      <w:pPr>
        <w:pStyle w:val="11"/>
        <w:numPr>
          <w:ilvl w:val="0"/>
          <w:numId w:val="0"/>
        </w:numPr>
        <w:ind w:leftChars="0" w:firstLine="420" w:firstLineChars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（</w:t>
      </w:r>
      <w:r>
        <w:rPr>
          <w:rFonts w:hint="eastAsia"/>
          <w:color w:val="auto"/>
          <w:lang w:val="en-US" w:eastAsia="zh-CN"/>
        </w:rPr>
        <w:t>实际包量可自行设置</w:t>
      </w:r>
      <w:r>
        <w:rPr>
          <w:rFonts w:hint="eastAsia"/>
          <w:color w:val="auto"/>
          <w:lang w:eastAsia="zh-CN"/>
        </w:rPr>
        <w:t>）</w:t>
      </w:r>
    </w:p>
    <w:p w14:paraId="0DE96645">
      <w:pPr>
        <w:pStyle w:val="11"/>
        <w:numPr>
          <w:ilvl w:val="0"/>
          <w:numId w:val="0"/>
        </w:numPr>
        <w:ind w:leftChars="0" w:firstLine="420" w:firstLineChars="0"/>
        <w:rPr>
          <w:rFonts w:hint="eastAsia" w:eastAsiaTheme="minorEastAsia"/>
          <w:color w:val="auto"/>
          <w:lang w:eastAsia="zh-CN"/>
        </w:rPr>
      </w:pPr>
      <w:r>
        <w:rPr>
          <w:rFonts w:hint="eastAsia"/>
          <w:color w:val="FF0000"/>
          <w:lang w:val="en-US" w:eastAsia="zh-CN"/>
        </w:rPr>
        <w:t>例如：</w:t>
      </w:r>
      <w:r>
        <w:rPr>
          <w:rFonts w:hint="eastAsia"/>
          <w:color w:val="auto"/>
        </w:rPr>
        <w:t xml:space="preserve">iperf.exe -c </w:t>
      </w:r>
      <w:r>
        <w:rPr>
          <w:rFonts w:hint="eastAsia"/>
          <w:color w:val="auto"/>
          <w:lang w:val="en-US" w:eastAsia="zh-CN"/>
        </w:rPr>
        <w:t>192.168.43.70</w:t>
      </w:r>
      <w:r>
        <w:rPr>
          <w:rFonts w:hint="eastAsia"/>
          <w:color w:val="auto"/>
        </w:rPr>
        <w:t xml:space="preserve"> -i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-t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10</w:t>
      </w:r>
    </w:p>
    <w:p w14:paraId="735A26FB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651500" cy="2395855"/>
            <wp:effectExtent l="0" t="0" r="2540" b="12065"/>
            <wp:docPr id="12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E24A7">
      <w:pPr>
        <w:widowControl/>
        <w:jc w:val="left"/>
        <w:rPr>
          <w:rFonts w:hint="eastAsia"/>
          <w:b w:val="0"/>
          <w:bCs/>
        </w:rPr>
      </w:pPr>
      <w:r>
        <w:rPr>
          <w:rFonts w:hint="eastAsia"/>
          <w:b w:val="0"/>
          <w:bCs/>
          <w:lang w:val="en-US" w:eastAsia="zh-CN"/>
        </w:rPr>
        <w:t>6、</w:t>
      </w:r>
      <w:r>
        <w:rPr>
          <w:rFonts w:hint="eastAsia"/>
          <w:b/>
          <w:bCs/>
          <w:color w:val="auto"/>
          <w:lang w:val="en-US" w:eastAsia="zh-CN"/>
        </w:rPr>
        <w:t>发射TX测试</w:t>
      </w:r>
    </w:p>
    <w:p w14:paraId="31C73A0C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1）模块端：串口工具SSCOM发送指令</w:t>
      </w:r>
      <w:r>
        <w:rPr>
          <w:rFonts w:hint="eastAsia"/>
        </w:rPr>
        <w:t>：</w:t>
      </w:r>
    </w:p>
    <w:p w14:paraId="34D089F1">
      <w:pPr>
        <w:pStyle w:val="11"/>
        <w:ind w:left="360" w:firstLine="0" w:firstLineChars="0"/>
        <w:rPr>
          <w:rFonts w:hint="eastAsia"/>
        </w:rPr>
      </w:pPr>
      <w:r>
        <w:t>ATWS</w:t>
      </w:r>
    </w:p>
    <w:p w14:paraId="04AFAC4A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ATW0=C</w:t>
      </w:r>
      <w:r>
        <w:rPr>
          <w:rFonts w:hint="eastAsia"/>
          <w:lang w:val="en-US" w:eastAsia="zh-CN"/>
        </w:rPr>
        <w:t xml:space="preserve">MW-AP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根据实际网络名称更改</w:t>
      </w:r>
      <w:r>
        <w:rPr>
          <w:rFonts w:hint="eastAsia"/>
          <w:lang w:eastAsia="zh-CN"/>
        </w:rPr>
        <w:t>）</w:t>
      </w:r>
    </w:p>
    <w:p w14:paraId="535E3DB2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ATW1=12345678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根据实际网络密码更改</w:t>
      </w:r>
      <w:r>
        <w:rPr>
          <w:rFonts w:hint="eastAsia"/>
          <w:lang w:eastAsia="zh-CN"/>
        </w:rPr>
        <w:t>）</w:t>
      </w:r>
    </w:p>
    <w:p w14:paraId="02702867">
      <w:pPr>
        <w:pStyle w:val="11"/>
        <w:ind w:left="360" w:firstLine="0" w:firstLineChars="0"/>
        <w:rPr>
          <w:rFonts w:hint="default" w:eastAsiaTheme="minorEastAsia"/>
          <w:b w:val="0"/>
          <w:bCs/>
          <w:lang w:val="en-US" w:eastAsia="zh-CN"/>
        </w:rPr>
      </w:pPr>
      <w:r>
        <w:t>ATWC</w:t>
      </w:r>
      <w:r>
        <w:rPr>
          <w:rFonts w:hint="eastAsia"/>
          <w:lang w:val="en-US" w:eastAsia="zh-CN"/>
        </w:rPr>
        <w:t xml:space="preserve">            (连接，查看IP)</w:t>
      </w:r>
    </w:p>
    <w:p w14:paraId="5638F930">
      <w:pPr>
        <w:widowControl/>
        <w:numPr>
          <w:ilvl w:val="0"/>
          <w:numId w:val="6"/>
        </w:numPr>
        <w:ind w:left="360" w:leftChars="0" w:hanging="36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电脑端（-s）CMD，cd 路径，（与前面操作步骤相同），输入指令：</w:t>
      </w:r>
    </w:p>
    <w:p w14:paraId="2273E407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iperf.exe -s -i 1</w:t>
      </w:r>
    </w:p>
    <w:p w14:paraId="436C4A0E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4697730" cy="963295"/>
            <wp:effectExtent l="0" t="0" r="11430" b="12065"/>
            <wp:docPr id="12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A4AF1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弹出拒绝访问不影响测试。</w:t>
      </w:r>
    </w:p>
    <w:p w14:paraId="76F8950A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3）</w:t>
      </w:r>
      <w:r>
        <w:rPr>
          <w:rFonts w:hint="eastAsia"/>
        </w:rPr>
        <w:t>模块串口输入：</w:t>
      </w:r>
    </w:p>
    <w:p w14:paraId="3B69CD53">
      <w:pPr>
        <w:pStyle w:val="11"/>
        <w:ind w:left="360" w:firstLine="0" w:firstLineChars="0"/>
        <w:rPr>
          <w:rFonts w:hint="eastAsia"/>
          <w:lang w:eastAsia="zh-CN"/>
        </w:rPr>
      </w:pPr>
      <w:r>
        <w:rPr>
          <w:color w:val="9BBB59"/>
        </w:rPr>
        <w:t>ATWT</w:t>
      </w:r>
      <w:r>
        <w:t>=-c,</w:t>
      </w:r>
      <w:r>
        <w:rPr>
          <w:rFonts w:hint="eastAsia"/>
          <w:color w:val="FF0000"/>
          <w:lang w:val="en-US" w:eastAsia="zh-CN"/>
        </w:rPr>
        <w:t>PC IP</w:t>
      </w:r>
      <w:r>
        <w:t>,</w:t>
      </w:r>
      <w:r>
        <w:rPr>
          <w:color w:val="1F497D"/>
        </w:rPr>
        <w:t>-t</w:t>
      </w:r>
      <w:r>
        <w:t>,10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包量10包</w:t>
      </w:r>
      <w:r>
        <w:rPr>
          <w:rFonts w:hint="eastAsia"/>
          <w:lang w:eastAsia="zh-CN"/>
        </w:rPr>
        <w:t>）</w:t>
      </w:r>
    </w:p>
    <w:p w14:paraId="3E1CE27B">
      <w:pPr>
        <w:pStyle w:val="11"/>
        <w:ind w:left="0" w:leftChars="0" w:firstLine="0" w:firstLineChars="0"/>
        <w:rPr>
          <w:rFonts w:hint="eastAsia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color w:val="FF0000"/>
          <w:lang w:val="en-US" w:eastAsia="zh-CN"/>
        </w:rPr>
        <w:t>例如：</w:t>
      </w:r>
      <w:r>
        <w:t>ATWT=-c,1</w:t>
      </w:r>
      <w:r>
        <w:rPr>
          <w:rFonts w:hint="eastAsia"/>
          <w:lang w:val="en-US" w:eastAsia="zh-CN"/>
        </w:rPr>
        <w:t>92.168.43.64</w:t>
      </w:r>
      <w:r>
        <w:t>,-t,10</w:t>
      </w:r>
      <w:r>
        <w:rPr>
          <w:rFonts w:hint="eastAsia"/>
          <w:lang w:val="en-US" w:eastAsia="zh-CN"/>
        </w:rPr>
        <w:t xml:space="preserve">  （前面步骤查看的PC IP）</w:t>
      </w:r>
    </w:p>
    <w:p w14:paraId="69B742FA">
      <w:pPr>
        <w:rPr>
          <w:rFonts w:hint="eastAsia"/>
        </w:rPr>
      </w:pPr>
      <w:r>
        <w:drawing>
          <wp:inline distT="0" distB="0" distL="114300" distR="114300">
            <wp:extent cx="5746750" cy="2455545"/>
            <wp:effectExtent l="0" t="0" r="13970" b="13335"/>
            <wp:docPr id="12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564DD">
      <w:r>
        <w:rPr>
          <w:rFonts w:hint="eastAsia"/>
          <w:b/>
        </w:rPr>
        <w:br w:type="page"/>
      </w:r>
    </w:p>
    <w:p w14:paraId="22A7583C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24" w:name="_Toc17383"/>
      <w:bookmarkStart w:id="25" w:name="_Toc14474"/>
      <w:bookmarkStart w:id="26" w:name="_Toc24507"/>
      <w:bookmarkStart w:id="27" w:name="_Toc15811"/>
      <w:r>
        <w:rPr>
          <w:rFonts w:hint="eastAsia"/>
          <w:lang w:val="en-US" w:eastAsia="zh-CN"/>
        </w:rPr>
        <w:t>七、BLE RX Blocking</w:t>
      </w:r>
      <w:bookmarkEnd w:id="24"/>
      <w:r>
        <w:rPr>
          <w:rFonts w:hint="eastAsia"/>
          <w:lang w:val="en-US" w:eastAsia="zh-CN"/>
        </w:rPr>
        <w:t>测试</w:t>
      </w:r>
      <w:bookmarkEnd w:id="25"/>
      <w:bookmarkEnd w:id="26"/>
    </w:p>
    <w:p w14:paraId="3FD44FD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1、自适应模组接两个串口板；</w:t>
      </w:r>
    </w:p>
    <w:p w14:paraId="2694569D"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第一个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板接模组</w:t>
      </w:r>
      <w:r>
        <w:rPr>
          <w:rFonts w:hint="eastAsia"/>
        </w:rPr>
        <w:t>（3.3v，GND）</w:t>
      </w:r>
      <w:r>
        <w:rPr>
          <w:rFonts w:hint="eastAsia"/>
          <w:lang w:val="en-US" w:eastAsia="zh-CN"/>
        </w:rPr>
        <w:t>连接到CMW500综测仪</w:t>
      </w:r>
      <w:r>
        <w:rPr>
          <w:rFonts w:hint="eastAsia"/>
          <w:lang w:eastAsia="zh-CN"/>
        </w:rPr>
        <w:t>；</w:t>
      </w:r>
    </w:p>
    <w:p w14:paraId="183D8D00">
      <w:pPr>
        <w:numPr>
          <w:ilvl w:val="0"/>
          <w:numId w:val="0"/>
        </w:numPr>
        <w:rPr>
          <w:rFonts w:hint="eastAsia"/>
        </w:rPr>
      </w:pPr>
      <w:r>
        <w:rPr>
          <w:rFonts w:hint="eastAsia"/>
          <w:lang w:val="en-US" w:eastAsia="zh-CN"/>
        </w:rPr>
        <w:t>第二个串口连接（GND,log_TX,log_RX）到PC，PC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</w:rPr>
        <w:t>输入以下指令</w:t>
      </w:r>
      <w:r>
        <w:rPr>
          <w:rFonts w:hint="eastAsia"/>
          <w:lang w:val="en-US" w:eastAsia="zh-CN"/>
        </w:rPr>
        <w:t>打开蓝牙功能</w:t>
      </w:r>
      <w:r>
        <w:rPr>
          <w:rFonts w:hint="eastAsia"/>
        </w:rPr>
        <w:t>：</w:t>
      </w:r>
    </w:p>
    <w:p w14:paraId="3F08A705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ATM2=bt_power,on</w:t>
      </w:r>
    </w:p>
    <w:p w14:paraId="4933BCA6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ATM2=gnt_bt,bt</w:t>
      </w:r>
    </w:p>
    <w:p w14:paraId="2714CCA7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ATM2=bridge</w:t>
      </w:r>
    </w:p>
    <w:p w14:paraId="39EAC432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2、第一个串口板保持供电，</w:t>
      </w:r>
      <w:r>
        <w:rPr>
          <w:rFonts w:hint="eastAsia"/>
        </w:rPr>
        <w:t>断开</w:t>
      </w:r>
      <w:r>
        <w:rPr>
          <w:rFonts w:hint="eastAsia"/>
          <w:lang w:val="en-US" w:eastAsia="zh-CN"/>
        </w:rPr>
        <w:t>第二个串口板，log_TX,log_RX连接仪器串口板log_TX,log_RX</w:t>
      </w:r>
    </w:p>
    <w:p w14:paraId="32DCCA4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3、CMW500仪器设置界面：</w:t>
      </w:r>
    </w:p>
    <w:p w14:paraId="1E29EB7A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HW接口：USB to RS232 adapter </w:t>
      </w:r>
    </w:p>
    <w:p w14:paraId="266EE5B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接口协议：HCI</w:t>
      </w:r>
    </w:p>
    <w:p w14:paraId="71FA0FD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波特率：115200</w:t>
      </w:r>
    </w:p>
    <w:p w14:paraId="2865E51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Bluetooth signaling ON建立连接</w:t>
      </w:r>
    </w:p>
    <w:p w14:paraId="624A014A">
      <w:pPr>
        <w:numPr>
          <w:ilvl w:val="0"/>
          <w:numId w:val="0"/>
        </w:numPr>
      </w:pPr>
      <w:r>
        <w:drawing>
          <wp:inline distT="0" distB="0" distL="114300" distR="114300">
            <wp:extent cx="4861560" cy="3512820"/>
            <wp:effectExtent l="0" t="0" r="0" b="762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615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92EF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4、根据测试内容设置信道等参数即可。</w:t>
      </w:r>
      <w:r>
        <w:rPr>
          <w:rFonts w:hint="eastAsia"/>
          <w:lang w:val="en-US" w:eastAsia="zh-CN"/>
        </w:rPr>
        <w:br w:type="page"/>
      </w:r>
    </w:p>
    <w:p w14:paraId="74B7A778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28" w:name="_Toc1024"/>
      <w:bookmarkStart w:id="29" w:name="_Toc15647"/>
      <w:r>
        <w:rPr>
          <w:rFonts w:hint="eastAsia"/>
          <w:lang w:val="en-US" w:eastAsia="zh-CN"/>
        </w:rPr>
        <w:t>八、定频软件提示分析</w:t>
      </w:r>
      <w:bookmarkEnd w:id="27"/>
      <w:bookmarkEnd w:id="28"/>
      <w:bookmarkEnd w:id="29"/>
    </w:p>
    <w:p w14:paraId="3555679F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1、点击Initialize显示下面log，这种情况为未采用定频样机（可能是自适应样机）；</w:t>
      </w:r>
    </w:p>
    <w:p w14:paraId="3BA378C8">
      <w:pPr>
        <w:numPr>
          <w:ilvl w:val="0"/>
          <w:numId w:val="0"/>
        </w:numPr>
      </w:pPr>
      <w:r>
        <w:drawing>
          <wp:inline distT="0" distB="0" distL="114300" distR="114300">
            <wp:extent cx="3959225" cy="2555875"/>
            <wp:effectExtent l="0" t="0" r="3175" b="4445"/>
            <wp:docPr id="10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3"/>
                    <pic:cNvPicPr>
                      <a:picLocks noChangeAspect="1"/>
                    </pic:cNvPicPr>
                  </pic:nvPicPr>
                  <pic:blipFill>
                    <a:blip r:embed="rId59"/>
                    <a:srcRect t="4087"/>
                    <a:stretch>
                      <a:fillRect/>
                    </a:stretch>
                  </pic:blipFill>
                  <pic:spPr>
                    <a:xfrm>
                      <a:off x="0" y="0"/>
                      <a:ext cx="3959225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32223">
      <w:pPr>
        <w:numPr>
          <w:ilvl w:val="0"/>
          <w:numId w:val="7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需打开串口工具，发ATWT=-s显示成功则是自适应；显示其他log是其他固件；</w:t>
      </w:r>
    </w:p>
    <w:p w14:paraId="40A247D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1684655" cy="904240"/>
            <wp:effectExtent l="0" t="0" r="6985" b="10160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F7D07">
      <w:pPr>
        <w:numPr>
          <w:ilvl w:val="0"/>
          <w:numId w:val="8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点击Initialize显示此弹窗</w:t>
      </w:r>
    </w:p>
    <w:p w14:paraId="0D05D030">
      <w:pPr>
        <w:numPr>
          <w:ilvl w:val="0"/>
          <w:numId w:val="9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接线不良，模组焊接的杜邦线是公头，接到串口板插针时，之间用杜邦线转接；</w:t>
      </w:r>
    </w:p>
    <w:p w14:paraId="64524E99">
      <w:pPr>
        <w:numPr>
          <w:ilvl w:val="0"/>
          <w:numId w:val="9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串口板供电不足，更换串口板；</w:t>
      </w:r>
    </w:p>
    <w:p w14:paraId="38CA9110">
      <w:pPr>
        <w:numPr>
          <w:ilvl w:val="0"/>
          <w:numId w:val="9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如果是辐射样品，可能是整机供电导致的；可以先看单模组测试是否正常；</w:t>
      </w:r>
    </w:p>
    <w:p w14:paraId="447831E8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197475" cy="3347720"/>
            <wp:effectExtent l="0" t="0" r="14605" b="5080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97475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1C35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3、打开软件无响应；确认固件与接线</w:t>
      </w:r>
    </w:p>
    <w:p w14:paraId="444064B2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3692525" cy="2475865"/>
            <wp:effectExtent l="0" t="0" r="10795" b="8255"/>
            <wp:docPr id="11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9252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2F50B">
      <w:pPr>
        <w:numPr>
          <w:ilvl w:val="0"/>
          <w:numId w:val="7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模组引脚接线错误(不良)，模组TX\RX</w:t>
      </w:r>
      <w:r>
        <w:rPr>
          <w:rFonts w:hint="eastAsia"/>
          <w:highlight w:val="yellow"/>
          <w:lang w:val="en-US" w:eastAsia="zh-CN"/>
        </w:rPr>
        <w:t>需焊接LOG_TX、LOG_RX</w:t>
      </w:r>
      <w:r>
        <w:rPr>
          <w:rFonts w:hint="eastAsia"/>
          <w:lang w:val="en-US" w:eastAsia="zh-CN"/>
        </w:rPr>
        <w:t>，即接线指导的引脚。</w:t>
      </w:r>
    </w:p>
    <w:p w14:paraId="243DFABC">
      <w:pPr>
        <w:numPr>
          <w:ilvl w:val="0"/>
          <w:numId w:val="7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更换串口板</w:t>
      </w:r>
    </w:p>
    <w:p w14:paraId="21178655">
      <w:pPr>
        <w:numPr>
          <w:ilvl w:val="0"/>
          <w:numId w:val="7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最好先单模组确认ok；再排查整机问题</w:t>
      </w:r>
    </w:p>
    <w:p w14:paraId="6C4E2074">
      <w:pPr>
        <w:numPr>
          <w:ilvl w:val="0"/>
          <w:numId w:val="0"/>
        </w:numPr>
        <w:ind w:leftChars="0"/>
        <w:rPr>
          <w:rFonts w:hint="eastAsia"/>
          <w:color w:val="FF0000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highlight w:val="yellow"/>
          <w:lang w:val="en-US" w:eastAsia="zh-CN"/>
        </w:rPr>
        <w:t>4、蓝牙定频打开串口失败</w:t>
      </w:r>
    </w:p>
    <w:p w14:paraId="57C9C29E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730115" cy="3168015"/>
            <wp:effectExtent l="0" t="0" r="9525" b="1905"/>
            <wp:docPr id="4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730115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0975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1）断电后未使用串口工具发指令</w:t>
      </w:r>
    </w:p>
    <w:p w14:paraId="68A7CC31">
      <w:r>
        <w:t>ATM2=bt_power,on</w:t>
      </w:r>
    </w:p>
    <w:p w14:paraId="3F3FEA0D">
      <w:r>
        <w:t>ATM2=gnt_bt,bt</w:t>
      </w:r>
    </w:p>
    <w:p w14:paraId="1BDA0426">
      <w:pPr>
        <w:rPr>
          <w:rFonts w:hint="eastAsia" w:eastAsiaTheme="minorEastAsia"/>
          <w:lang w:eastAsia="zh-CN"/>
        </w:rPr>
      </w:pPr>
      <w:r>
        <w:t>ATM2=bridge</w:t>
      </w:r>
    </w:p>
    <w:p w14:paraId="324BE55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2）发完指令串口工具未关闭导致</w:t>
      </w:r>
    </w:p>
    <w:p w14:paraId="1B515DFE">
      <w:pPr>
        <w:rPr>
          <w:rFonts w:ascii="仿宋" w:hAnsi="仿宋" w:eastAsia="仿宋"/>
        </w:rPr>
      </w:pPr>
      <w:r>
        <w:rPr>
          <w:rFonts w:ascii="仿宋" w:hAnsi="仿宋" w:eastAsia="仿宋"/>
        </w:rPr>
        <w:br w:type="page"/>
      </w:r>
    </w:p>
    <w:p w14:paraId="68F01270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30" w:name="_Toc32148"/>
      <w:bookmarkStart w:id="31" w:name="_Toc6404"/>
      <w:r>
        <w:rPr>
          <w:rFonts w:hint="eastAsia"/>
          <w:lang w:val="en-US" w:eastAsia="zh-CN"/>
        </w:rPr>
        <w:t>九、烧录固件</w:t>
      </w:r>
      <w:bookmarkEnd w:id="30"/>
      <w:bookmarkEnd w:id="31"/>
    </w:p>
    <w:p w14:paraId="1362EB0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1、模组焊接位置</w:t>
      </w:r>
    </w:p>
    <w:p w14:paraId="77BCC6ED">
      <w:pPr>
        <w:ind w:firstLine="1470" w:firstLineChars="7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CR2S                CR3L、CR3L-IPEX              CRG1</w:t>
      </w:r>
    </w:p>
    <w:p w14:paraId="1A533DB3">
      <w:r>
        <w:drawing>
          <wp:inline distT="0" distB="0" distL="114300" distR="114300">
            <wp:extent cx="1846580" cy="2160270"/>
            <wp:effectExtent l="0" t="0" r="0" b="0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64"/>
                    <a:srcRect r="5462"/>
                    <a:stretch>
                      <a:fillRect/>
                    </a:stretch>
                  </pic:blipFill>
                  <pic:spPr>
                    <a:xfrm>
                      <a:off x="0" y="0"/>
                      <a:ext cx="184658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516380" cy="2160270"/>
            <wp:effectExtent l="0" t="0" r="7620" b="1905"/>
            <wp:docPr id="4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1638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00835" cy="2160270"/>
            <wp:effectExtent l="0" t="0" r="8890" b="1905"/>
            <wp:docPr id="4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0083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00114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2、接线（如果串口板只有一个3.3V，可将A_0、RX都焊接到3.3V,然后再接串口））</w:t>
      </w:r>
    </w:p>
    <w:p w14:paraId="069905EA">
      <w:pPr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CR3L模块-- 串口板</w:t>
      </w:r>
    </w:p>
    <w:p w14:paraId="1AB8E0F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A_16 ---------- RX</w:t>
      </w:r>
    </w:p>
    <w:p w14:paraId="75639F3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A_15 ---------- TX</w:t>
      </w:r>
    </w:p>
    <w:p w14:paraId="4B47CE5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GND ----------- GND</w:t>
      </w:r>
    </w:p>
    <w:p w14:paraId="31123D1B"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VD33 ---------- 3.3V</w:t>
      </w:r>
    </w:p>
    <w:p w14:paraId="01E9EC1E">
      <w:pPr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RX  ----------- 3.3V</w:t>
      </w:r>
    </w:p>
    <w:p w14:paraId="62D7C26F"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A_0 ------------ 3.3V</w:t>
      </w:r>
    </w:p>
    <w:p w14:paraId="29A7CC34"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CR2S、CRG1-- 串口板</w:t>
      </w:r>
    </w:p>
    <w:p w14:paraId="24EF2E3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L_TX --------------- RX</w:t>
      </w:r>
    </w:p>
    <w:p w14:paraId="494DD52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L_RX --------------- TX</w:t>
      </w:r>
    </w:p>
    <w:p w14:paraId="4985010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GND -------------- GND</w:t>
      </w:r>
    </w:p>
    <w:p w14:paraId="27E93C0A">
      <w:pPr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3V3 --------------- 3.3V</w:t>
      </w:r>
    </w:p>
    <w:p w14:paraId="48645D8C">
      <w:pPr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A_0 --------------- 3.3V</w:t>
      </w:r>
    </w:p>
    <w:p w14:paraId="6AF0501F"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RX  -------------- 3.3V</w:t>
      </w:r>
    </w:p>
    <w:p w14:paraId="3D7D0BFA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烧录接线举例：CR3L</w:t>
      </w:r>
    </w:p>
    <w:p w14:paraId="2ECB86A7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674870" cy="2326005"/>
            <wp:effectExtent l="0" t="0" r="1905" b="7620"/>
            <wp:docPr id="2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67487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6E3D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3、下载烧录软件</w:t>
      </w:r>
    </w:p>
    <w:p w14:paraId="79175CC8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object>
          <v:shape id="_x0000_i1031" o:spt="75" type="#_x0000_t75" style="height:65.25pt;width:72.4pt;" o:ole="t" filled="f" o:preferrelative="t" stroked="f" coordsize="21600,21600">
            <v:path/>
            <v:fill on="f" focussize="0,0"/>
            <v:stroke on="f"/>
            <v:imagedata r:id="rId69" o:title=""/>
            <o:lock v:ext="edit" aspectratio="t"/>
            <w10:wrap type="none"/>
            <w10:anchorlock/>
          </v:shape>
          <o:OLEObject Type="Embed" ProgID="Package" ShapeID="_x0000_i1031" DrawAspect="Icon" ObjectID="_1468075731" r:id="rId68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右键点击保存到文件</w:t>
      </w:r>
    </w:p>
    <w:p w14:paraId="09B0506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4、下载固件 </w:t>
      </w:r>
    </w:p>
    <w:p w14:paraId="7325255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定频固件         SRRC定频固件        自适应固件</w:t>
      </w:r>
    </w:p>
    <w:p w14:paraId="07EC7B9E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32" o:spt="75" type="#_x0000_t75" style="height:56.7pt;width:62.75pt;" o:ole="t" filled="f" o:preferrelative="t" stroked="f" coordsize="21600,21600">
            <v:path/>
            <v:fill on="f" focussize="0,0"/>
            <v:stroke on="f"/>
            <v:imagedata r:id="rId71" o:title=""/>
            <o:lock v:ext="edit" aspectratio="t"/>
            <w10:wrap type="none"/>
            <w10:anchorlock/>
          </v:shape>
          <o:OLEObject Type="Embed" ProgID="Package" ShapeID="_x0000_i1032" DrawAspect="Icon" ObjectID="_1468075732" r:id="rId70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     </w:t>
      </w:r>
      <w:r>
        <w:rPr>
          <w:rFonts w:hint="eastAsia"/>
          <w:lang w:val="en-US" w:eastAsia="zh-CN"/>
        </w:rPr>
        <w:object>
          <v:shape id="_x0000_i1033" o:spt="75" type="#_x0000_t75" style="height:65.4pt;width:72.6pt;" o:ole="t" filled="f" o:preferrelative="t" stroked="f" coordsize="21600,21600">
            <v:path/>
            <v:fill on="f" focussize="0,0"/>
            <v:stroke on="f"/>
            <v:imagedata r:id="rId73" o:title=""/>
            <o:lock v:ext="edit" aspectratio="t"/>
            <w10:wrap type="none"/>
            <w10:anchorlock/>
          </v:shape>
          <o:OLEObject Type="Embed" ProgID="Package" ShapeID="_x0000_i1033" DrawAspect="Icon" ObjectID="_1468075733" r:id="rId72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     </w:t>
      </w:r>
      <w:r>
        <w:rPr>
          <w:rFonts w:hint="default"/>
          <w:lang w:val="en-US" w:eastAsia="zh-CN"/>
        </w:rPr>
        <w:object>
          <v:shape id="_x0000_i1034" o:spt="75" type="#_x0000_t75" style="height:56.7pt;width:62.75pt;" o:ole="t" filled="f" o:preferrelative="t" stroked="f" coordsize="21600,21600">
            <v:path/>
            <v:fill on="f" focussize="0,0"/>
            <v:stroke on="f"/>
            <v:imagedata r:id="rId75" o:title=""/>
            <o:lock v:ext="edit" aspectratio="t"/>
            <w10:wrap type="none"/>
            <w10:anchorlock/>
          </v:shape>
          <o:OLEObject Type="Embed" ProgID="Package" ShapeID="_x0000_i1034" DrawAspect="Icon" ObjectID="_1468075734" r:id="rId74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color w:val="FF0000"/>
          <w:lang w:val="en-US" w:eastAsia="zh-CN"/>
        </w:rPr>
        <w:t>右键点击保存到文件</w:t>
      </w:r>
    </w:p>
    <w:p w14:paraId="7540A8EB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5、烧录步骤：点击Browse，选择固件，然后按图片操作即可，烧录成功log如图</w:t>
      </w:r>
    </w:p>
    <w:p w14:paraId="2243F36C">
      <w:pPr>
        <w:numPr>
          <w:ilvl w:val="0"/>
          <w:numId w:val="0"/>
        </w:numPr>
      </w:pPr>
      <w:r>
        <w:drawing>
          <wp:inline distT="0" distB="0" distL="114300" distR="114300">
            <wp:extent cx="4312285" cy="5681980"/>
            <wp:effectExtent l="0" t="0" r="2540" b="4445"/>
            <wp:docPr id="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312285" cy="568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4CAE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3653F283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32" w:name="_Toc28935"/>
      <w:r>
        <w:rPr>
          <w:rFonts w:hint="eastAsia"/>
          <w:lang w:val="en-US" w:eastAsia="zh-CN"/>
        </w:rPr>
        <w:t>十、样品制作</w:t>
      </w:r>
      <w:bookmarkEnd w:id="32"/>
    </w:p>
    <w:p w14:paraId="0F7C9A58">
      <w:pPr>
        <w:numPr>
          <w:ilvl w:val="0"/>
          <w:numId w:val="1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定频传导样品：单模组测试即可</w:t>
      </w:r>
    </w:p>
    <w:p w14:paraId="057C1771">
      <w:pPr>
        <w:numPr>
          <w:ilvl w:val="0"/>
          <w:numId w:val="11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烧录定频固件</w:t>
      </w:r>
    </w:p>
    <w:p w14:paraId="28EBA294">
      <w:pPr>
        <w:numPr>
          <w:ilvl w:val="0"/>
          <w:numId w:val="11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模组去掉天线匹配断开与天线的连接，拿掉下图红色标记的元器件</w:t>
      </w:r>
    </w:p>
    <w:p w14:paraId="777FB34B">
      <w:pPr>
        <w:numPr>
          <w:ilvl w:val="0"/>
          <w:numId w:val="0"/>
        </w:num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"C:\\Users\\梓玥\\Documents\\WXWork\\1688853218944391\\Cache\\Image\\2021-10\\企业微信截图_16354783551248.png"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800225" cy="2160270"/>
            <wp:effectExtent l="0" t="0" r="0" b="1905"/>
            <wp:docPr id="3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 descr="IMG_25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drawing>
          <wp:inline distT="0" distB="0" distL="114300" distR="114300">
            <wp:extent cx="1525905" cy="2160270"/>
            <wp:effectExtent l="0" t="0" r="7620" b="1905"/>
            <wp:docPr id="4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52590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601470" cy="2160270"/>
            <wp:effectExtent l="0" t="0" r="8255" b="1905"/>
            <wp:docPr id="4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1E55A">
      <w:pPr>
        <w:numPr>
          <w:ilvl w:val="0"/>
          <w:numId w:val="11"/>
        </w:numPr>
        <w:ind w:left="420" w:leftChars="0" w:hanging="420" w:firstLineChars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背面焊接射频线，举例：CR3L</w:t>
      </w:r>
    </w:p>
    <w:p w14:paraId="779CE53E">
      <w:pPr>
        <w:numPr>
          <w:ilvl w:val="0"/>
          <w:numId w:val="0"/>
        </w:numPr>
      </w:pPr>
      <w:r>
        <w:drawing>
          <wp:inline distT="0" distB="0" distL="114300" distR="114300">
            <wp:extent cx="1838325" cy="2619375"/>
            <wp:effectExtent l="0" t="0" r="0" b="0"/>
            <wp:docPr id="4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0BF3A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CR3L-IPEX直接IPEX接IPEX转SMA射频线</w:t>
      </w:r>
    </w:p>
    <w:p w14:paraId="7A84B4E0">
      <w:pPr>
        <w:numPr>
          <w:ilvl w:val="0"/>
          <w:numId w:val="11"/>
        </w:numPr>
        <w:ind w:left="420" w:leftChars="0" w:hanging="420" w:firstLineChars="0"/>
      </w:pPr>
      <w:r>
        <w:rPr>
          <w:rFonts w:hint="eastAsia"/>
          <w:lang w:val="en-US" w:eastAsia="zh-CN"/>
        </w:rPr>
        <w:t>引脚引出杜邦线测试</w:t>
      </w:r>
    </w:p>
    <w:p w14:paraId="203428E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2、定频辐射样品</w:t>
      </w:r>
    </w:p>
    <w:p w14:paraId="006707F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烧录定频固件，模组焊接到底板上，引出杜邦线，装整机测试</w:t>
      </w:r>
    </w:p>
    <w:p w14:paraId="1F451355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5B0F19FE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3、自适应传导样品</w:t>
      </w:r>
    </w:p>
    <w:p w14:paraId="25624231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烧录自适应固件，按照定频传导样品操作，仅固件不同</w:t>
      </w:r>
    </w:p>
    <w:p w14:paraId="284F989C">
      <w:pPr>
        <w:rPr>
          <w:rFonts w:ascii="仿宋" w:hAnsi="仿宋" w:eastAsia="仿宋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B97D75">
    <w:pPr>
      <w:pStyle w:val="4"/>
    </w:pPr>
    <w:r>
      <w:rPr>
        <w:sz w:val="18"/>
      </w:rPr>
      <w:pict>
        <v:shape id="文本框 18" o:spid="_x0000_s4098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3z1oQ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C989aEMQIAAGMEAAAOAAAAAAAAAAEAIAAAAB8BAABkcnMvZTJvRG9jLnhtbFBLBQYA&#10;AAAABgAGAFkBAADCBQAAAAA=&#10;">
          <v:path/>
          <v:fill on="f" focussize="0,0"/>
          <v:stroke on="f" weight="0.5pt"/>
          <v:imagedata o:title=""/>
          <o:lock v:ext="edit" aspectratio="f"/>
          <v:textbox inset="0mm,0mm,0mm,0mm" style="mso-fit-shape-to-text:t;">
            <w:txbxContent>
              <w:p w14:paraId="4993A079">
                <w:pPr>
                  <w:pStyle w:val="4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EA381DA"/>
    <w:multiLevelType w:val="singleLevel"/>
    <w:tmpl w:val="8EA381D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A55212DF"/>
    <w:multiLevelType w:val="singleLevel"/>
    <w:tmpl w:val="A55212DF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A7703DE4"/>
    <w:multiLevelType w:val="singleLevel"/>
    <w:tmpl w:val="A7703DE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AF2CE33F"/>
    <w:multiLevelType w:val="singleLevel"/>
    <w:tmpl w:val="AF2CE33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4">
    <w:nsid w:val="EAACA045"/>
    <w:multiLevelType w:val="singleLevel"/>
    <w:tmpl w:val="EAACA04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0211EBDA"/>
    <w:multiLevelType w:val="singleLevel"/>
    <w:tmpl w:val="0211EBDA"/>
    <w:lvl w:ilvl="0" w:tentative="0">
      <w:start w:val="7"/>
      <w:numFmt w:val="decimal"/>
      <w:suff w:val="nothing"/>
      <w:lvlText w:val="%1、"/>
      <w:lvlJc w:val="left"/>
    </w:lvl>
  </w:abstractNum>
  <w:abstractNum w:abstractNumId="6">
    <w:nsid w:val="2145699D"/>
    <w:multiLevelType w:val="singleLevel"/>
    <w:tmpl w:val="2145699D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2A081456"/>
    <w:multiLevelType w:val="singleLevel"/>
    <w:tmpl w:val="2A081456"/>
    <w:lvl w:ilvl="0" w:tentative="0">
      <w:start w:val="2"/>
      <w:numFmt w:val="decimal"/>
      <w:suff w:val="nothing"/>
      <w:lvlText w:val="%1）"/>
      <w:lvlJc w:val="left"/>
      <w:rPr>
        <w:rFonts w:hint="default"/>
        <w:color w:val="auto"/>
      </w:rPr>
    </w:lvl>
  </w:abstractNum>
  <w:abstractNum w:abstractNumId="8">
    <w:nsid w:val="54D7034F"/>
    <w:multiLevelType w:val="singleLevel"/>
    <w:tmpl w:val="54D7034F"/>
    <w:lvl w:ilvl="0" w:tentative="0">
      <w:start w:val="6"/>
      <w:numFmt w:val="decimal"/>
      <w:suff w:val="nothing"/>
      <w:lvlText w:val="%1、"/>
      <w:lvlJc w:val="left"/>
    </w:lvl>
  </w:abstractNum>
  <w:abstractNum w:abstractNumId="9">
    <w:nsid w:val="599D1B9E"/>
    <w:multiLevelType w:val="multilevel"/>
    <w:tmpl w:val="599D1B9E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73AEA13D"/>
    <w:multiLevelType w:val="singleLevel"/>
    <w:tmpl w:val="73AEA13D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8"/>
  </w:num>
  <w:num w:numId="2">
    <w:abstractNumId w:val="10"/>
  </w:num>
  <w:num w:numId="3">
    <w:abstractNumId w:val="7"/>
  </w:num>
  <w:num w:numId="4">
    <w:abstractNumId w:val="2"/>
  </w:num>
  <w:num w:numId="5">
    <w:abstractNumId w:val="5"/>
  </w:num>
  <w:num w:numId="6">
    <w:abstractNumId w:val="9"/>
  </w:num>
  <w:num w:numId="7">
    <w:abstractNumId w:val="3"/>
  </w:num>
  <w:num w:numId="8">
    <w:abstractNumId w:val="1"/>
  </w:num>
  <w:num w:numId="9">
    <w:abstractNumId w:val="4"/>
  </w:num>
  <w:num w:numId="10">
    <w:abstractNumId w:val="6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7CF4720"/>
    <w:rsid w:val="0E6C00B1"/>
    <w:rsid w:val="0FA97218"/>
    <w:rsid w:val="0FCF1D24"/>
    <w:rsid w:val="102E407E"/>
    <w:rsid w:val="150612DC"/>
    <w:rsid w:val="158B6601"/>
    <w:rsid w:val="17DC33B7"/>
    <w:rsid w:val="18FE72BE"/>
    <w:rsid w:val="1C863CBC"/>
    <w:rsid w:val="1D7F56E8"/>
    <w:rsid w:val="21814B36"/>
    <w:rsid w:val="22086465"/>
    <w:rsid w:val="22187771"/>
    <w:rsid w:val="23887D8F"/>
    <w:rsid w:val="27643A91"/>
    <w:rsid w:val="27F82EC8"/>
    <w:rsid w:val="29205C67"/>
    <w:rsid w:val="298125F3"/>
    <w:rsid w:val="29EA5D44"/>
    <w:rsid w:val="2BA339B6"/>
    <w:rsid w:val="2D3B04DA"/>
    <w:rsid w:val="3371176F"/>
    <w:rsid w:val="33BF2D77"/>
    <w:rsid w:val="35400DB0"/>
    <w:rsid w:val="36EC0C44"/>
    <w:rsid w:val="3DA20EE2"/>
    <w:rsid w:val="404B5E01"/>
    <w:rsid w:val="40DF5A7B"/>
    <w:rsid w:val="40FA06F1"/>
    <w:rsid w:val="4226140A"/>
    <w:rsid w:val="45B8456B"/>
    <w:rsid w:val="460619A6"/>
    <w:rsid w:val="47C0341E"/>
    <w:rsid w:val="48EC3A0B"/>
    <w:rsid w:val="4A3B402B"/>
    <w:rsid w:val="50C425A0"/>
    <w:rsid w:val="50E64E4B"/>
    <w:rsid w:val="543B5C45"/>
    <w:rsid w:val="54537E71"/>
    <w:rsid w:val="54895AEA"/>
    <w:rsid w:val="551D463E"/>
    <w:rsid w:val="5558556A"/>
    <w:rsid w:val="5A32532F"/>
    <w:rsid w:val="5AD453F1"/>
    <w:rsid w:val="5F10705D"/>
    <w:rsid w:val="61A86C45"/>
    <w:rsid w:val="61D047FB"/>
    <w:rsid w:val="62F45512"/>
    <w:rsid w:val="631E6A2B"/>
    <w:rsid w:val="65D71D63"/>
    <w:rsid w:val="6BBD300A"/>
    <w:rsid w:val="6C100E1E"/>
    <w:rsid w:val="6C9F26DA"/>
    <w:rsid w:val="6EA36158"/>
    <w:rsid w:val="70404741"/>
    <w:rsid w:val="71C215D9"/>
    <w:rsid w:val="729329B5"/>
    <w:rsid w:val="73925B22"/>
    <w:rsid w:val="75270B80"/>
    <w:rsid w:val="76150E66"/>
    <w:rsid w:val="77EC182D"/>
    <w:rsid w:val="78B50BFB"/>
    <w:rsid w:val="7B74043F"/>
    <w:rsid w:val="7D7B33BC"/>
    <w:rsid w:val="7D8D0873"/>
    <w:rsid w:val="7F1C4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semiHidden/>
    <w:unhideWhenUsed/>
    <w:qFormat/>
    <w:uiPriority w:val="39"/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3" Type="http://schemas.openxmlformats.org/officeDocument/2006/relationships/fontTable" Target="fontTable.xml"/><Relationship Id="rId82" Type="http://schemas.openxmlformats.org/officeDocument/2006/relationships/numbering" Target="numbering.xml"/><Relationship Id="rId81" Type="http://schemas.openxmlformats.org/officeDocument/2006/relationships/customXml" Target="../customXml/item1.xml"/><Relationship Id="rId80" Type="http://schemas.openxmlformats.org/officeDocument/2006/relationships/image" Target="media/image66.png"/><Relationship Id="rId8" Type="http://schemas.openxmlformats.org/officeDocument/2006/relationships/image" Target="media/image4.png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emf"/><Relationship Id="rId74" Type="http://schemas.openxmlformats.org/officeDocument/2006/relationships/oleObject" Target="embeddings/oleObject10.bin"/><Relationship Id="rId73" Type="http://schemas.openxmlformats.org/officeDocument/2006/relationships/image" Target="media/image60.emf"/><Relationship Id="rId72" Type="http://schemas.openxmlformats.org/officeDocument/2006/relationships/oleObject" Target="embeddings/oleObject9.bin"/><Relationship Id="rId71" Type="http://schemas.openxmlformats.org/officeDocument/2006/relationships/image" Target="media/image59.emf"/><Relationship Id="rId70" Type="http://schemas.openxmlformats.org/officeDocument/2006/relationships/oleObject" Target="embeddings/oleObject8.bin"/><Relationship Id="rId7" Type="http://schemas.openxmlformats.org/officeDocument/2006/relationships/image" Target="media/image3.png"/><Relationship Id="rId69" Type="http://schemas.openxmlformats.org/officeDocument/2006/relationships/image" Target="media/image58.emf"/><Relationship Id="rId68" Type="http://schemas.openxmlformats.org/officeDocument/2006/relationships/oleObject" Target="embeddings/oleObject7.bin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image" Target="media/image2.png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image" Target="media/image1.png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oleObject" Target="embeddings/oleObject6.bin"/><Relationship Id="rId46" Type="http://schemas.openxmlformats.org/officeDocument/2006/relationships/image" Target="media/image37.emf"/><Relationship Id="rId45" Type="http://schemas.openxmlformats.org/officeDocument/2006/relationships/oleObject" Target="embeddings/oleObject5.bin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theme" Target="theme/theme1.xml"/><Relationship Id="rId39" Type="http://schemas.openxmlformats.org/officeDocument/2006/relationships/image" Target="media/image31.emf"/><Relationship Id="rId38" Type="http://schemas.openxmlformats.org/officeDocument/2006/relationships/oleObject" Target="embeddings/oleObject4.bin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emf"/><Relationship Id="rId34" Type="http://schemas.openxmlformats.org/officeDocument/2006/relationships/oleObject" Target="embeddings/oleObject3.bin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er" Target="foot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emf"/><Relationship Id="rId25" Type="http://schemas.openxmlformats.org/officeDocument/2006/relationships/oleObject" Target="embeddings/oleObject2.bin"/><Relationship Id="rId24" Type="http://schemas.openxmlformats.org/officeDocument/2006/relationships/image" Target="media/image19.emf"/><Relationship Id="rId23" Type="http://schemas.openxmlformats.org/officeDocument/2006/relationships/oleObject" Target="embeddings/oleObject1.bin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23</Pages>
  <Words>3392</Words>
  <Characters>4744</Characters>
  <Lines>14</Lines>
  <Paragraphs>4</Paragraphs>
  <TotalTime>0</TotalTime>
  <ScaleCrop>false</ScaleCrop>
  <LinksUpToDate>false</LinksUpToDate>
  <CharactersWithSpaces>5112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2026-04-28T07:21:52Z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